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250" w:beforeAutospacing="0" w:after="0" w:afterAutospacing="0" w:line="370" w:lineRule="atLeast"/>
        <w:ind w:left="0" w:right="0"/>
        <w:jc w:val="center"/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  <w:t>2024年统计执法检查主要统计指标及期别</w:t>
      </w:r>
    </w:p>
    <w:bookmarkEnd w:id="0"/>
    <w:tbl>
      <w:tblPr>
        <w:tblStyle w:val="7"/>
        <w:tblW w:w="13800" w:type="dxa"/>
        <w:jc w:val="center"/>
        <w:tblInd w:w="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3343"/>
        <w:gridCol w:w="3298"/>
        <w:gridCol w:w="3365"/>
        <w:gridCol w:w="2575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专业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sz w:val="32"/>
                <w:szCs w:val="32"/>
              </w:rPr>
              <w:t>主要执法指标</w:t>
            </w:r>
          </w:p>
        </w:tc>
        <w:tc>
          <w:tcPr>
            <w:tcW w:w="3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sz w:val="32"/>
                <w:szCs w:val="32"/>
              </w:rPr>
              <w:t>报表期别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规上工业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工业总产值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营业收入</w:t>
            </w:r>
          </w:p>
        </w:tc>
        <w:tc>
          <w:tcPr>
            <w:tcW w:w="3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48"/>
                <w:szCs w:val="4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2023年年报或2023年12月定报数；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48"/>
                <w:szCs w:val="4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2024年定报数</w:t>
            </w:r>
          </w:p>
        </w:tc>
        <w:tc>
          <w:tcPr>
            <w:tcW w:w="2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50" w:lineRule="atLeast"/>
              <w:ind w:left="0" w:right="0"/>
              <w:jc w:val="both"/>
              <w:rPr>
                <w:rFonts w:hint="default" w:ascii="Times New Roman" w:hAnsi="Times New Roman" w:cs="Times New Roman"/>
                <w:sz w:val="48"/>
                <w:szCs w:val="4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除所列主要执法指标外，根据专业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室提出的要求，可视情况增加各专业相关指标为执法指标。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固定资产投资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本年完成投资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36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限上批发零售业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营业收入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商品销售额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限上住宿餐饮业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营业收入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营业额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建筑业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建筑业总产值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房地产业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商品房销售面积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规上服务业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营业收入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营业利润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应付职工薪酬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应交增值税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本年折旧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能源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</w:rPr>
              <w:t>原煤生产量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劳动工资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从业人员工资总额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企业研发</w:t>
            </w:r>
          </w:p>
        </w:tc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研究开发费用合计</w:t>
            </w:r>
          </w:p>
        </w:tc>
        <w:tc>
          <w:tcPr>
            <w:tcW w:w="3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100" w:firstLineChars="100"/>
    </w:pPr>
  </w:style>
  <w:style w:type="paragraph" w:customStyle="1" w:styleId="3">
    <w:name w:val="Body Text1"/>
    <w:basedOn w:val="1"/>
    <w:qFormat/>
    <w:uiPriority w:val="0"/>
    <w:rPr>
      <w:b/>
      <w:sz w:val="4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HM</cp:lastModifiedBy>
  <dcterms:modified xsi:type="dcterms:W3CDTF">2024-06-20T00:30:51Z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