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F8B" w:rsidRDefault="005F2F8B" w:rsidP="005F2F8B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统计链接</w:t>
      </w:r>
    </w:p>
    <w:p w:rsidR="005F2F8B" w:rsidRDefault="005F2F8B" w:rsidP="005F2F8B">
      <w:pPr>
        <w:rPr>
          <w:rFonts w:ascii="黑体" w:eastAsia="黑体" w:hAnsi="黑体"/>
          <w:color w:val="1F5781"/>
          <w:sz w:val="39"/>
          <w:szCs w:val="39"/>
        </w:rPr>
      </w:pPr>
    </w:p>
    <w:p w:rsidR="005F2F8B" w:rsidRDefault="005F2F8B" w:rsidP="005F2F8B">
      <w:pPr>
        <w:rPr>
          <w:rFonts w:hint="eastAsia"/>
        </w:rPr>
      </w:pPr>
      <w:r>
        <w:rPr>
          <w:rFonts w:ascii="黑体" w:eastAsia="黑体" w:hAnsi="黑体" w:hint="eastAsia"/>
          <w:color w:val="1F5781"/>
          <w:sz w:val="39"/>
          <w:szCs w:val="39"/>
        </w:rPr>
        <w:t>宁吉喆局长接受中国政府网访谈（摘选）</w:t>
      </w:r>
    </w:p>
    <w:p w:rsidR="005F2F8B" w:rsidRDefault="005F2F8B" w:rsidP="005F2F8B"/>
    <w:p w:rsidR="005F2F8B" w:rsidRDefault="005F2F8B" w:rsidP="005F2F8B">
      <w:r>
        <w:rPr>
          <w:noProof/>
        </w:rPr>
        <w:drawing>
          <wp:inline distT="0" distB="0" distL="0" distR="0">
            <wp:extent cx="3619500" cy="222885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F8B" w:rsidRDefault="005F2F8B" w:rsidP="005F2F8B"/>
    <w:p w:rsidR="005F2F8B" w:rsidRDefault="005F2F8B" w:rsidP="005F2F8B">
      <w:pPr>
        <w:widowControl/>
        <w:spacing w:line="375" w:lineRule="atLeast"/>
        <w:ind w:firstLineChars="200" w:firstLine="482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楷体" w:eastAsia="楷体" w:hAnsi="楷体" w:cs="宋体" w:hint="eastAsia"/>
          <w:b/>
          <w:bCs/>
          <w:color w:val="333333"/>
          <w:kern w:val="0"/>
          <w:sz w:val="24"/>
          <w:szCs w:val="24"/>
          <w:bdr w:val="none" w:sz="0" w:space="0" w:color="auto" w:frame="1"/>
        </w:rPr>
        <w:t>主持人：</w:t>
      </w:r>
      <w:r>
        <w:rPr>
          <w:rFonts w:ascii="楷体" w:eastAsia="楷体" w:hAnsi="楷体" w:cs="宋体" w:hint="eastAsia"/>
          <w:color w:val="333333"/>
          <w:kern w:val="0"/>
          <w:sz w:val="24"/>
          <w:szCs w:val="24"/>
        </w:rPr>
        <w:t>总理最近说，今年“经济开局良好”，一季度都有哪几组“给力”的数据好于预期？</w:t>
      </w:r>
    </w:p>
    <w:p w:rsidR="005F2F8B" w:rsidRDefault="005F2F8B" w:rsidP="005F2F8B">
      <w:pPr>
        <w:widowControl/>
        <w:spacing w:line="375" w:lineRule="atLeast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 </w:t>
      </w:r>
    </w:p>
    <w:p w:rsidR="005F2F8B" w:rsidRDefault="005F2F8B" w:rsidP="005F2F8B">
      <w:pPr>
        <w:widowControl/>
        <w:spacing w:line="375" w:lineRule="atLeast"/>
        <w:ind w:firstLineChars="200" w:firstLine="482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  <w:bdr w:val="none" w:sz="0" w:space="0" w:color="auto" w:frame="1"/>
        </w:rPr>
        <w:t>宁吉喆：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一季度的统计数据，国家统计局</w:t>
      </w:r>
      <w:r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15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号已经发布了。应该说从一季度的数据看，结论正像总理所说的，中国经济运行总体平稳、稳中有进、进中有新，出现了一些积极变化。总的来看，经济形势有了一个良好的开局。</w:t>
      </w:r>
    </w:p>
    <w:p w:rsidR="005F2F8B" w:rsidRDefault="005F2F8B" w:rsidP="005F2F8B">
      <w:pPr>
        <w:widowControl/>
        <w:spacing w:line="375" w:lineRule="atLeast"/>
        <w:ind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首先，最给力的数据还是经济增长的指标，就是</w:t>
      </w:r>
      <w:r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GDP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增长</w:t>
      </w:r>
      <w:r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6.7%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这是在中国经济总量很大的基数上取得的，在世界主要经济体当中也是最好的。我国的经济增速大幅高于美国、日本、德国等发达经济体。印度虽然增速比我们高一点，但它的经济总量只有我们的五分之一还不到。</w:t>
      </w:r>
      <w:r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6.7%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的速度好于预期。年初中国经济遇到了国际国内市场的剧烈波动，一部分人预期不太乐观，但是两三个月后，最终统计数据说明，我们的经济增长速度是平稳的。</w:t>
      </w:r>
    </w:p>
    <w:p w:rsidR="005F2F8B" w:rsidRDefault="005F2F8B" w:rsidP="005F2F8B">
      <w:pPr>
        <w:widowControl/>
        <w:spacing w:line="375" w:lineRule="atLeast"/>
        <w:ind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第二就是就业。总理说看经济发展不仅要看增速，还要看就业。一季度就业也是平稳的。按照国家统计局的调查失业率数据，</w:t>
      </w:r>
      <w:r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31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个大城市城镇调查失业率是</w:t>
      </w:r>
      <w:r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5.12%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，比去年同期下降</w:t>
      </w:r>
      <w:r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0.07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个百分点，环比持平。人力资源和社会保障部调查的城镇新增就业人数是</w:t>
      </w:r>
      <w:r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318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万人，全年提出的目标是</w:t>
      </w:r>
      <w:r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1000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万，就业目标达到了预期，是比较好的开端。</w:t>
      </w:r>
    </w:p>
    <w:p w:rsidR="005F2F8B" w:rsidRDefault="005F2F8B" w:rsidP="005F2F8B">
      <w:pPr>
        <w:widowControl/>
        <w:spacing w:line="375" w:lineRule="atLeast"/>
        <w:ind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第三是物价，也是好于预期。虽然社会上有对蔬菜、猪肉涨价的担心，但是反映综合物价水平的</w:t>
      </w:r>
      <w:r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CPI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即居民消费价格指数，一季度上涨了</w:t>
      </w:r>
      <w:r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2.1%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。大家知道，政府工作报告提出的今年预期目标是</w:t>
      </w:r>
      <w:r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3%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左右，</w:t>
      </w:r>
      <w:r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2.1%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离</w:t>
      </w:r>
      <w:r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3%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还是有较大空间的。</w:t>
      </w:r>
    </w:p>
    <w:p w:rsidR="005F2F8B" w:rsidRDefault="005F2F8B" w:rsidP="005F2F8B">
      <w:pPr>
        <w:widowControl/>
        <w:spacing w:line="375" w:lineRule="atLeast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lastRenderedPageBreak/>
        <w:t> 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第四是农业稳，价格指数平稳和农业还是有关系的，虽然猪肉受到周期、蔬菜受到气候的影响，但是从种植业看，春耕春播现在开始了，冬小麦苗情好于往年。农业稳天下稳，这是整个经济稳定的因素之一。</w:t>
      </w:r>
    </w:p>
    <w:p w:rsidR="005F2F8B" w:rsidRDefault="005F2F8B" w:rsidP="005F2F8B">
      <w:pPr>
        <w:widowControl/>
        <w:spacing w:line="375" w:lineRule="atLeast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总结来看，就是四个稳：增速稳、就业稳、物价稳、农业稳。同时还有最令大家感到欣慰的是什么呢？就是经济形势中出现了一些积极变化。</w:t>
      </w:r>
    </w:p>
    <w:p w:rsidR="005F2F8B" w:rsidRDefault="005F2F8B" w:rsidP="005F2F8B">
      <w:pPr>
        <w:widowControl/>
        <w:spacing w:line="375" w:lineRule="atLeast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首先体现在有效投资加快了。因为投资还是经济发展当中的一个关键因素。去年在经济下行当中，投资增速逐渐下滑，今年一季度扭转了投资增速下滑的态势，一季度固定资产投资同比增长</w:t>
      </w:r>
      <w:r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10.7%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，比去年全年提高了</w:t>
      </w:r>
      <w:r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0.7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个百分点，这很不容易。特别是新开工项目计划总投资一季度增长了</w:t>
      </w:r>
      <w:r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39.5%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，而去年这个时候是增长</w:t>
      </w:r>
      <w:r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6.1%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，这就说明各地按照党中央、国务院的要求、“十三五”规划的部署，加大了有效投资的力度，开工项目增加了，基础设施投资增加较快。</w:t>
      </w:r>
    </w:p>
    <w:p w:rsidR="005F2F8B" w:rsidRDefault="005F2F8B" w:rsidP="005F2F8B">
      <w:pPr>
        <w:widowControl/>
        <w:spacing w:line="375" w:lineRule="atLeast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 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第二个积极变化就是工业生产回稳。一至二月规模以上工业增加值同比增长</w:t>
      </w:r>
      <w:r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5.4%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。三月份增长</w:t>
      </w:r>
      <w:r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6.8%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，所以一季度增长</w:t>
      </w:r>
      <w:r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5.8%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，这也很不容易。工业是国民经济的主导部门，这个速度是有支撑的，比如说用电量、货运量等指标出现了回升，汽车产品、高新技术产品等也都保持了较快增长，拉动了工业回稳。</w:t>
      </w:r>
    </w:p>
    <w:p w:rsidR="005F2F8B" w:rsidRDefault="005F2F8B" w:rsidP="005F2F8B">
      <w:pPr>
        <w:widowControl/>
        <w:spacing w:line="375" w:lineRule="atLeast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第三个就是通货紧缩得到抑制。虽然现在没有出现全局性通货紧缩，但工业领域里确实存在着结构性的通货紧缩。</w:t>
      </w:r>
      <w:r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PPI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即工业生产者价格指数近</w:t>
      </w:r>
      <w:r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50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个月来负增长，现在仍然是负增长，但是一季度降幅收窄。一季度</w:t>
      </w:r>
      <w:r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PPI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同比下降</w:t>
      </w:r>
      <w:r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4.8%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，去年是下降</w:t>
      </w:r>
      <w:r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5.2%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。今年</w:t>
      </w:r>
      <w:r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3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月下降</w:t>
      </w:r>
      <w:r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4.3%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，而且</w:t>
      </w:r>
      <w:r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3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月环比是</w:t>
      </w:r>
      <w:r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2014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年</w:t>
      </w:r>
      <w:r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月以来首次正增长。这说明通货紧缩的压力有所减缓，这也是很好的苗头。</w:t>
      </w:r>
    </w:p>
    <w:p w:rsidR="005F2F8B" w:rsidRDefault="005F2F8B" w:rsidP="005F2F8B">
      <w:pPr>
        <w:widowControl/>
        <w:spacing w:line="375" w:lineRule="atLeast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 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第四个就是房地产销售出现了回暖。我们国家的房地产还是有刚性需求的，特别是在城市里需求旺盛。同时也有很多库存，一季度国家采取了去库存的一些政策措施，在社会上也得到了广泛响应。现在房地产销售回暖了，而且数字很可观，一季度商品房销售面积增长</w:t>
      </w:r>
      <w:r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30%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多，销售额增长</w:t>
      </w:r>
      <w:r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50%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多，房价有所上升。房地产是一个支柱产业，我们既要防止房价过高上涨，同时还是希望有刚性需求的人能够来买房，能够实现住有所居的愿望。从国家来说是鼓励刚需的，鼓励以居住为目的的住宅业发展。现在房地产的回暖，总的来看也是一个积极变化。当然一线大城市和个别二线城市房价涨得过高，因此采取了因城施策的措施来稳定房价，由地方政府根据本地的情况采取有效措施，这已初见成效。</w:t>
      </w:r>
    </w:p>
    <w:p w:rsidR="005F2F8B" w:rsidRDefault="005F2F8B" w:rsidP="005F2F8B">
      <w:pPr>
        <w:widowControl/>
        <w:spacing w:line="375" w:lineRule="atLeast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 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第五个就是市场预期好转，市场信心有所恢复。去年下半年以来，一直到今年年初，国内外市场波动比较大，国际上有少数人唱衰中国，经济下行压力比较大，信心有所受损。但是从三月份来看，反映信心的</w:t>
      </w:r>
      <w:r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PMI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指数，很长一段时间都在荣枯线以下，现在又回到</w:t>
      </w:r>
      <w:r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50.2%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，重回荣枯线以上。国际机构对中国经济也看好。如国际货币基金组织近期调低了全世界的经济增长率，但是它把中国的经济增长率调高了</w:t>
      </w:r>
      <w:r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0.2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个百分点，对中国经济信心增强。</w:t>
      </w:r>
      <w:bookmarkStart w:id="0" w:name="_GoBack"/>
      <w:bookmarkEnd w:id="0"/>
    </w:p>
    <w:p w:rsidR="005F2F8B" w:rsidRDefault="005F2F8B" w:rsidP="005F2F8B">
      <w:pPr>
        <w:rPr>
          <w:rFonts w:hint="eastAsia"/>
        </w:rPr>
      </w:pPr>
    </w:p>
    <w:p w:rsidR="005F2F8B" w:rsidRDefault="005F2F8B" w:rsidP="005F2F8B"/>
    <w:p w:rsidR="00FB6DAF" w:rsidRPr="005F2F8B" w:rsidRDefault="00FB6DAF" w:rsidP="005F2F8B"/>
    <w:sectPr w:rsidR="00FB6DAF" w:rsidRPr="005F2F8B" w:rsidSect="003F6C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03F2" w:rsidRDefault="006A03F2" w:rsidP="005F2F8B">
      <w:r>
        <w:separator/>
      </w:r>
    </w:p>
  </w:endnote>
  <w:endnote w:type="continuationSeparator" w:id="1">
    <w:p w:rsidR="006A03F2" w:rsidRDefault="006A03F2" w:rsidP="005F2F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03F2" w:rsidRDefault="006A03F2" w:rsidP="005F2F8B">
      <w:r>
        <w:separator/>
      </w:r>
    </w:p>
  </w:footnote>
  <w:footnote w:type="continuationSeparator" w:id="1">
    <w:p w:rsidR="006A03F2" w:rsidRDefault="006A03F2" w:rsidP="005F2F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01BF"/>
    <w:rsid w:val="003C01BF"/>
    <w:rsid w:val="003F6CED"/>
    <w:rsid w:val="005F2F8B"/>
    <w:rsid w:val="006A03F2"/>
    <w:rsid w:val="00FB6D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F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2F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2F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F2F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2F8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F2F8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F2F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6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13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3127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264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888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65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8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276</Words>
  <Characters>1577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gf</dc:creator>
  <cp:keywords/>
  <dc:description/>
  <cp:lastModifiedBy>admin</cp:lastModifiedBy>
  <cp:revision>2</cp:revision>
  <dcterms:created xsi:type="dcterms:W3CDTF">2016-01-27T01:45:00Z</dcterms:created>
  <dcterms:modified xsi:type="dcterms:W3CDTF">2016-04-20T02:47:00Z</dcterms:modified>
</cp:coreProperties>
</file>