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left"/>
        <w:rPr>
          <w:rFonts w:ascii="黑体" w:hAnsi="黑体" w:eastAsia="黑体" w:cs="黑体"/>
          <w:b/>
          <w:bCs/>
          <w:sz w:val="32"/>
          <w:szCs w:val="32"/>
        </w:rPr>
      </w:pPr>
    </w:p>
    <w:p>
      <w:pPr>
        <w:pageBreakBefore w:val="0"/>
        <w:kinsoku/>
        <w:wordWrap/>
        <w:overflowPunct/>
        <w:topLinePunct w:val="0"/>
        <w:bidi w:val="0"/>
        <w:spacing w:line="600" w:lineRule="exact"/>
        <w:jc w:val="left"/>
        <w:rPr>
          <w:rFonts w:ascii="Arial" w:hAnsi="Arial" w:eastAsia="Symbol"/>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2024</w:t>
      </w:r>
      <w:r>
        <w:rPr>
          <w:rFonts w:hint="eastAsia" w:ascii="方正小标宋简体" w:hAnsi="方正小标宋简体" w:eastAsia="方正小标宋简体" w:cs="方正小标宋简体"/>
          <w:b w:val="0"/>
          <w:bCs w:val="0"/>
          <w:sz w:val="44"/>
          <w:szCs w:val="44"/>
        </w:rPr>
        <w:t>年度</w:t>
      </w:r>
      <w:r>
        <w:rPr>
          <w:rFonts w:hint="eastAsia" w:ascii="方正小标宋简体" w:hAnsi="方正小标宋简体" w:eastAsia="方正小标宋简体" w:cs="方正小标宋简体"/>
          <w:b w:val="0"/>
          <w:bCs w:val="0"/>
          <w:sz w:val="44"/>
          <w:szCs w:val="44"/>
          <w:u w:val="single"/>
        </w:rPr>
        <w:t>锡林郭勒盟统计</w:t>
      </w:r>
      <w:r>
        <w:rPr>
          <w:rFonts w:hint="eastAsia" w:ascii="方正小标宋简体" w:hAnsi="方正小标宋简体" w:eastAsia="方正小标宋简体" w:cs="方正小标宋简体"/>
          <w:b w:val="0"/>
          <w:bCs w:val="0"/>
          <w:sz w:val="44"/>
          <w:szCs w:val="44"/>
          <w:u w:val="single"/>
          <w:lang w:eastAsia="zh-CN"/>
        </w:rPr>
        <w:t>局综合保障中心</w:t>
      </w:r>
      <w:r>
        <w:rPr>
          <w:rFonts w:hint="eastAsia" w:ascii="方正小标宋简体" w:hAnsi="方正小标宋简体" w:eastAsia="方正小标宋简体" w:cs="方正小标宋简体"/>
          <w:b w:val="0"/>
          <w:bCs w:val="0"/>
          <w:sz w:val="44"/>
          <w:szCs w:val="44"/>
        </w:rPr>
        <w:t>预算公开</w:t>
      </w:r>
      <w:bookmarkStart w:id="0" w:name="_GoBack"/>
      <w:bookmarkEnd w:id="0"/>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rPr>
          <w:rFonts w:hint="eastAsia" w:ascii="黑体" w:hAnsi="黑体" w:eastAsia="黑体" w:cs="黑体"/>
          <w:sz w:val="32"/>
          <w:szCs w:val="32"/>
        </w:rPr>
      </w:pPr>
    </w:p>
    <w:p>
      <w:pPr>
        <w:pageBreakBefore w:val="0"/>
        <w:kinsoku/>
        <w:wordWrap/>
        <w:overflowPunct/>
        <w:topLinePunct w:val="0"/>
        <w:bidi w:val="0"/>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批复时间：</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2024</w:t>
      </w:r>
      <w:r>
        <w:rPr>
          <w:rFonts w:hint="eastAsia" w:ascii="黑体" w:hAnsi="黑体" w:eastAsia="黑体" w:cs="黑体"/>
          <w:sz w:val="32"/>
          <w:szCs w:val="32"/>
          <w:u w:val="single"/>
        </w:rPr>
        <w:t xml:space="preserve">年 </w:t>
      </w:r>
      <w:r>
        <w:rPr>
          <w:rFonts w:hint="eastAsia" w:ascii="黑体" w:hAnsi="黑体" w:eastAsia="黑体" w:cs="黑体"/>
          <w:sz w:val="32"/>
          <w:szCs w:val="32"/>
          <w:u w:val="single"/>
          <w:lang w:val="en-US" w:eastAsia="zh-CN"/>
        </w:rPr>
        <w:t>2</w:t>
      </w:r>
      <w:r>
        <w:rPr>
          <w:rFonts w:hint="eastAsia"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25</w:t>
      </w:r>
      <w:r>
        <w:rPr>
          <w:rFonts w:hint="eastAsia" w:ascii="黑体" w:hAnsi="黑体" w:eastAsia="黑体" w:cs="黑体"/>
          <w:sz w:val="32"/>
          <w:szCs w:val="32"/>
          <w:u w:val="single"/>
        </w:rPr>
        <w:t xml:space="preserve"> 日</w:t>
      </w:r>
    </w:p>
    <w:p>
      <w:pPr>
        <w:pStyle w:val="2"/>
        <w:pageBreakBefore w:val="0"/>
        <w:kinsoku/>
        <w:wordWrap/>
        <w:overflowPunct/>
        <w:topLinePunct w:val="0"/>
        <w:bidi w:val="0"/>
        <w:spacing w:after="0" w:line="600" w:lineRule="exact"/>
        <w:ind w:left="0" w:leftChars="0" w:firstLine="0" w:firstLineChars="0"/>
        <w:jc w:val="center"/>
        <w:rPr>
          <w:rFonts w:hint="default" w:ascii="黑体" w:hAnsi="黑体" w:eastAsia="黑体" w:cs="黑体"/>
        </w:rPr>
      </w:pPr>
      <w:r>
        <w:rPr>
          <w:rFonts w:ascii="黑体" w:hAnsi="黑体" w:eastAsia="黑体" w:cs="黑体"/>
          <w:sz w:val="32"/>
          <w:szCs w:val="32"/>
        </w:rPr>
        <w:t>公开时间：</w:t>
      </w:r>
      <w:r>
        <w:rPr>
          <w:rFonts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2024</w:t>
      </w:r>
      <w:r>
        <w:rPr>
          <w:rFonts w:ascii="黑体" w:hAnsi="黑体" w:eastAsia="黑体" w:cs="黑体"/>
          <w:sz w:val="32"/>
          <w:szCs w:val="32"/>
          <w:u w:val="single"/>
        </w:rPr>
        <w:t xml:space="preserve">年 </w:t>
      </w:r>
      <w:r>
        <w:rPr>
          <w:rFonts w:hint="eastAsia" w:ascii="黑体" w:hAnsi="黑体" w:eastAsia="黑体" w:cs="黑体"/>
          <w:sz w:val="32"/>
          <w:szCs w:val="32"/>
          <w:u w:val="single"/>
          <w:lang w:val="en-US" w:eastAsia="zh-CN"/>
        </w:rPr>
        <w:t>3</w:t>
      </w:r>
      <w:r>
        <w:rPr>
          <w:rFonts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15</w:t>
      </w:r>
      <w:r>
        <w:rPr>
          <w:rFonts w:ascii="黑体" w:hAnsi="黑体" w:eastAsia="黑体" w:cs="黑体"/>
          <w:sz w:val="32"/>
          <w:szCs w:val="32"/>
          <w:u w:val="single"/>
        </w:rPr>
        <w:t xml:space="preserve"> 日</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Style w:val="5"/>
        <w:pageBreakBefore w:val="0"/>
        <w:tabs>
          <w:tab w:val="left" w:pos="4533"/>
        </w:tabs>
        <w:kinsoku/>
        <w:wordWrap/>
        <w:overflowPunct/>
        <w:topLinePunct w:val="0"/>
        <w:bidi w:val="0"/>
        <w:spacing w:before="0" w:after="0" w:line="600" w:lineRule="exact"/>
        <w:ind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第一部分 单位概况</w:t>
      </w:r>
    </w:p>
    <w:p>
      <w:pPr>
        <w:pStyle w:val="10"/>
        <w:pageBreakBefore w:val="0"/>
        <w:kinsoku/>
        <w:wordWrap/>
        <w:overflowPunct/>
        <w:topLinePunct w:val="0"/>
        <w:bidi w:val="0"/>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二、单位机构设置及预算单位构成情况</w:t>
      </w:r>
    </w:p>
    <w:p>
      <w:pPr>
        <w:pStyle w:val="10"/>
        <w:pageBreakBefore w:val="0"/>
        <w:kinsoku/>
        <w:wordWrap/>
        <w:overflowPunct/>
        <w:topLinePunct w:val="0"/>
        <w:bidi w:val="0"/>
        <w:spacing w:after="0" w:line="600" w:lineRule="exact"/>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val="en-US" w:eastAsia="zh-CN"/>
        </w:rPr>
        <w:t>2024</w:t>
      </w:r>
      <w:r>
        <w:rPr>
          <w:rFonts w:hint="eastAsia" w:ascii="仿宋" w:hAnsi="仿宋" w:eastAsia="仿宋" w:cs="仿宋"/>
          <w:sz w:val="32"/>
          <w:szCs w:val="32"/>
        </w:rPr>
        <w:t>年度单位主要工作任务及目标</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2024</w:t>
      </w:r>
      <w:r>
        <w:rPr>
          <w:rFonts w:hint="eastAsia" w:ascii="黑体" w:hAnsi="黑体" w:eastAsia="黑体" w:cs="黑体"/>
          <w:sz w:val="32"/>
          <w:szCs w:val="32"/>
        </w:rPr>
        <w:t>年度单位预算情况说明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pPr>
        <w:pageBreakBefore w:val="0"/>
        <w:widowControl/>
        <w:kinsoku/>
        <w:wordWrap/>
        <w:overflowPunct/>
        <w:topLinePunct w:val="0"/>
        <w:bidi w:val="0"/>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第五部分 </w:t>
      </w:r>
      <w:r>
        <w:rPr>
          <w:rFonts w:hint="eastAsia" w:ascii="黑体" w:hAnsi="黑体" w:eastAsia="黑体" w:cs="黑体"/>
          <w:sz w:val="32"/>
          <w:szCs w:val="32"/>
          <w:lang w:val="en-US" w:eastAsia="zh-CN"/>
        </w:rPr>
        <w:t>2024</w:t>
      </w:r>
      <w:r>
        <w:rPr>
          <w:rFonts w:hint="eastAsia" w:ascii="黑体" w:hAnsi="黑体" w:eastAsia="黑体" w:cs="黑体"/>
          <w:sz w:val="32"/>
          <w:szCs w:val="32"/>
        </w:rPr>
        <w:t>年度部门单位预算表</w:t>
      </w:r>
    </w:p>
    <w:p>
      <w:pPr>
        <w:pStyle w:val="10"/>
        <w:pageBreakBefore w:val="0"/>
        <w:numPr>
          <w:ilvl w:val="0"/>
          <w:numId w:val="1"/>
        </w:numPr>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收支总表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pPr>
        <w:pStyle w:val="10"/>
        <w:pageBreakBefore w:val="0"/>
        <w:kinsoku/>
        <w:wordWrap/>
        <w:overflowPunct/>
        <w:topLinePunct w:val="0"/>
        <w:bidi w:val="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十一、项目绩效目标表</w:t>
      </w:r>
    </w:p>
    <w:p>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十二、政府采购预算表</w:t>
      </w:r>
    </w:p>
    <w:p>
      <w:pPr>
        <w:pStyle w:val="2"/>
        <w:pageBreakBefore w:val="0"/>
        <w:kinsoku/>
        <w:wordWrap/>
        <w:overflowPunct/>
        <w:topLinePunct w:val="0"/>
        <w:bidi w:val="0"/>
        <w:spacing w:after="0" w:line="600" w:lineRule="exact"/>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pPr>
        <w:pStyle w:val="7"/>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第一部分  单位概况</w:t>
      </w:r>
    </w:p>
    <w:p>
      <w:pPr>
        <w:pageBreakBefore w:val="0"/>
        <w:kinsoku/>
        <w:wordWrap/>
        <w:overflowPunct/>
        <w:topLinePunct w:val="0"/>
        <w:bidi w:val="0"/>
        <w:spacing w:line="600" w:lineRule="exact"/>
        <w:rPr>
          <w:rFonts w:hint="eastAsia" w:ascii="方正小标宋简体" w:hAnsi="方正小标宋简体" w:eastAsia="方正小标宋简体" w:cs="方正小标宋简体"/>
          <w:sz w:val="36"/>
          <w:szCs w:val="36"/>
        </w:rPr>
      </w:pPr>
    </w:p>
    <w:p>
      <w:pPr>
        <w:pageBreakBefore w:val="0"/>
        <w:numPr>
          <w:ilvl w:val="0"/>
          <w:numId w:val="2"/>
        </w:numPr>
        <w:kinsoku/>
        <w:wordWrap/>
        <w:overflowPunct/>
        <w:topLinePunct w:val="0"/>
        <w:bidi w:val="0"/>
        <w:spacing w:line="600" w:lineRule="exact"/>
        <w:ind w:left="17" w:leftChars="8" w:firstLine="624" w:firstLineChars="195"/>
        <w:outlineLvl w:val="0"/>
        <w:rPr>
          <w:rFonts w:hint="eastAsia" w:eastAsia="黑体" w:cs="黑体"/>
          <w:b w:val="0"/>
          <w:bCs w:val="0"/>
          <w:sz w:val="32"/>
          <w:szCs w:val="36"/>
        </w:rPr>
      </w:pPr>
      <w:r>
        <w:rPr>
          <w:rFonts w:hint="eastAsia" w:eastAsia="黑体" w:cs="黑体"/>
          <w:b w:val="0"/>
          <w:bCs w:val="0"/>
          <w:sz w:val="32"/>
          <w:szCs w:val="36"/>
        </w:rPr>
        <w:t>主要职能职责</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锡林郭勒盟统计局综合保障中心承担机关日常运转和综合协调服务工作。</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1.承担机关日常运转和综合协调服务工作。</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2.承担机关办公自动化、文书档案、统计资料电子化和会务组织、公益性服务等工作。</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3.承担重要统计活动的宣传、相关影像资料的录制、编辑及统计舆情监测等工作。</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4.承担普查调查项目的数据处理、软件维护、基层调查员操作指导等技术保障工作。</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5.承担全盟统计系统教育培训工作。</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6.承担盟统计局门户网站、电子政务专网、内网的数据维护工作。</w:t>
      </w:r>
    </w:p>
    <w:p>
      <w:pPr>
        <w:pStyle w:val="2"/>
        <w:rPr>
          <w:rFonts w:hint="eastAsia"/>
        </w:rPr>
      </w:pPr>
      <w:r>
        <w:rPr>
          <w:rFonts w:hint="eastAsia" w:ascii="仿宋_GB2312" w:hAnsi="仿宋_GB2312" w:eastAsia="仿宋_GB2312" w:cs="仿宋_GB2312"/>
          <w:kern w:val="2"/>
          <w:sz w:val="32"/>
          <w:szCs w:val="32"/>
          <w:lang w:val="en-US" w:eastAsia="zh-CN" w:bidi="ar-SA"/>
        </w:rPr>
        <w:t>7.完成盟统计局交办的其他工作任务。</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二、单位机构设置及预算单位构成情况</w:t>
      </w:r>
    </w:p>
    <w:p>
      <w:pPr>
        <w:pStyle w:val="2"/>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1．根据单位职责分工，本单位无内设机构。本单位无下属单位。</w:t>
      </w:r>
    </w:p>
    <w:p>
      <w:pPr>
        <w:pStyle w:val="2"/>
        <w:rPr>
          <w:rFonts w:eastAsia="仿宋_GB2312" w:cstheme="minorBidi"/>
          <w:sz w:val="32"/>
          <w:szCs w:val="32"/>
        </w:rPr>
      </w:pPr>
      <w:r>
        <w:rPr>
          <w:rFonts w:hint="eastAsia" w:ascii="仿宋_GB2312" w:hAnsi="仿宋_GB2312" w:eastAsia="仿宋_GB2312" w:cs="仿宋_GB2312"/>
          <w:kern w:val="2"/>
          <w:sz w:val="32"/>
          <w:szCs w:val="32"/>
          <w:lang w:val="en-US" w:eastAsia="zh-CN" w:bidi="ar-SA"/>
        </w:rPr>
        <w:t>2．从预算单位构成看，纳入本单位2024年部门汇总预算编制范围的预算单位共计1家，具体包括：锡林郭勒盟统计局综合保障中心。锡林郭勒盟统计局综合保障中心是锡林郭勒盟统计局的二级单位，是独立预算单位。</w:t>
      </w:r>
    </w:p>
    <w:p>
      <w:pPr>
        <w:pageBreakBefore w:val="0"/>
        <w:tabs>
          <w:tab w:val="left" w:pos="3532"/>
        </w:tabs>
        <w:kinsoku/>
        <w:wordWrap/>
        <w:overflowPunct/>
        <w:topLinePunct w:val="0"/>
        <w:autoSpaceDE w:val="0"/>
        <w:autoSpaceDN w:val="0"/>
        <w:bidi w:val="0"/>
        <w:adjustRightInd w:val="0"/>
        <w:spacing w:line="600" w:lineRule="exact"/>
        <w:jc w:val="center"/>
        <w:rPr>
          <w:rFonts w:eastAsia="仿宋_GB2312" w:cstheme="minorBidi"/>
          <w:sz w:val="32"/>
          <w:szCs w:val="32"/>
        </w:rPr>
      </w:pPr>
      <w:r>
        <w:rPr>
          <w:rFonts w:hint="eastAsia" w:ascii="仿宋_GB2312" w:hAnsi="仿宋_GB2312" w:eastAsia="仿宋_GB2312" w:cs="仿宋_GB2312"/>
          <w:b/>
          <w:bCs/>
          <w:sz w:val="32"/>
          <w:szCs w:val="32"/>
        </w:rPr>
        <w:t>单位情况表</w:t>
      </w:r>
    </w:p>
    <w:tbl>
      <w:tblPr>
        <w:tblStyle w:val="19"/>
        <w:tblpPr w:leftFromText="180" w:rightFromText="180" w:vertAnchor="text" w:horzAnchor="page" w:tblpX="1745" w:tblpY="190"/>
        <w:tblOverlap w:val="never"/>
        <w:tblW w:w="9347" w:type="dxa"/>
        <w:tblInd w:w="0" w:type="dxa"/>
        <w:tblLayout w:type="fixed"/>
        <w:tblCellMar>
          <w:top w:w="0" w:type="dxa"/>
          <w:left w:w="108" w:type="dxa"/>
          <w:bottom w:w="0" w:type="dxa"/>
          <w:right w:w="108" w:type="dxa"/>
        </w:tblCellMar>
      </w:tblPr>
      <w:tblGrid>
        <w:gridCol w:w="876"/>
        <w:gridCol w:w="4043"/>
        <w:gridCol w:w="4428"/>
      </w:tblGrid>
      <w:tr>
        <w:tblPrEx>
          <w:tblCellMar>
            <w:top w:w="0" w:type="dxa"/>
            <w:left w:w="108" w:type="dxa"/>
            <w:bottom w:w="0" w:type="dxa"/>
            <w:right w:w="108" w:type="dxa"/>
          </w:tblCellMar>
        </w:tblPrEx>
        <w:trPr>
          <w:trHeight w:val="595" w:hRule="atLeast"/>
        </w:trPr>
        <w:tc>
          <w:tcPr>
            <w:tcW w:w="87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序号</w:t>
            </w:r>
          </w:p>
        </w:tc>
        <w:tc>
          <w:tcPr>
            <w:tcW w:w="4043"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单位名称</w:t>
            </w:r>
          </w:p>
        </w:tc>
        <w:tc>
          <w:tcPr>
            <w:tcW w:w="442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单位性质</w:t>
            </w:r>
          </w:p>
        </w:tc>
      </w:tr>
      <w:tr>
        <w:tblPrEx>
          <w:tblCellMar>
            <w:top w:w="0" w:type="dxa"/>
            <w:left w:w="108" w:type="dxa"/>
            <w:bottom w:w="0" w:type="dxa"/>
            <w:right w:w="108" w:type="dxa"/>
          </w:tblCellMar>
        </w:tblPrEx>
        <w:trPr>
          <w:trHeight w:val="814" w:hRule="atLeast"/>
        </w:trPr>
        <w:tc>
          <w:tcPr>
            <w:tcW w:w="876"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w:t>
            </w:r>
          </w:p>
        </w:tc>
        <w:tc>
          <w:tcPr>
            <w:tcW w:w="4043"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hint="eastAsia" w:ascii="仿宋" w:hAnsi="仿宋" w:eastAsia="仿宋" w:cs="仿宋"/>
                <w:kern w:val="0"/>
                <w:sz w:val="30"/>
                <w:szCs w:val="30"/>
                <w:lang w:eastAsia="zh-CN"/>
              </w:rPr>
            </w:pPr>
            <w:r>
              <w:rPr>
                <w:rFonts w:hint="eastAsia" w:ascii="仿宋" w:hAnsi="仿宋" w:eastAsia="仿宋" w:cs="仿宋"/>
                <w:kern w:val="0"/>
                <w:sz w:val="30"/>
                <w:szCs w:val="30"/>
              </w:rPr>
              <w:t>锡林郭勒盟统计</w:t>
            </w:r>
            <w:r>
              <w:rPr>
                <w:rFonts w:hint="eastAsia" w:ascii="仿宋" w:hAnsi="仿宋" w:eastAsia="仿宋" w:cs="仿宋"/>
                <w:kern w:val="0"/>
                <w:sz w:val="30"/>
                <w:szCs w:val="30"/>
                <w:lang w:eastAsia="zh-CN"/>
              </w:rPr>
              <w:t>调查中心</w:t>
            </w:r>
          </w:p>
        </w:tc>
        <w:tc>
          <w:tcPr>
            <w:tcW w:w="4428"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hint="eastAsia" w:ascii="仿宋" w:hAnsi="仿宋" w:eastAsia="仿宋" w:cs="仿宋"/>
                <w:kern w:val="0"/>
                <w:sz w:val="30"/>
                <w:szCs w:val="30"/>
              </w:rPr>
            </w:pPr>
            <w:r>
              <w:rPr>
                <w:rFonts w:hint="eastAsia" w:ascii="仿宋" w:hAnsi="仿宋" w:eastAsia="仿宋" w:cs="仿宋"/>
                <w:kern w:val="0"/>
                <w:sz w:val="30"/>
                <w:szCs w:val="30"/>
              </w:rPr>
              <w:t>公益一类事业单位</w:t>
            </w:r>
          </w:p>
        </w:tc>
      </w:tr>
    </w:tbl>
    <w:p>
      <w:pPr>
        <w:pStyle w:val="2"/>
      </w:pPr>
    </w:p>
    <w:p>
      <w:pPr>
        <w:pageBreakBefore w:val="0"/>
        <w:kinsoku/>
        <w:wordWrap/>
        <w:overflowPunct/>
        <w:topLinePunct w:val="0"/>
        <w:bidi w:val="0"/>
        <w:spacing w:line="600" w:lineRule="exact"/>
        <w:ind w:firstLine="640" w:firstLineChars="200"/>
        <w:rPr>
          <w:rFonts w:hint="eastAsia" w:eastAsia="黑体" w:cs="黑体"/>
          <w:b w:val="0"/>
          <w:bCs w:val="0"/>
          <w:color w:val="auto"/>
          <w:sz w:val="32"/>
          <w:szCs w:val="36"/>
        </w:rPr>
      </w:pPr>
      <w:r>
        <w:rPr>
          <w:rFonts w:hint="eastAsia" w:eastAsia="黑体" w:cs="黑体"/>
          <w:b w:val="0"/>
          <w:bCs w:val="0"/>
          <w:color w:val="auto"/>
          <w:sz w:val="32"/>
          <w:szCs w:val="36"/>
        </w:rPr>
        <w:t>三、</w:t>
      </w:r>
      <w:r>
        <w:rPr>
          <w:rFonts w:hint="eastAsia" w:eastAsia="黑体" w:cs="黑体"/>
          <w:b w:val="0"/>
          <w:bCs w:val="0"/>
          <w:color w:val="auto"/>
          <w:sz w:val="32"/>
          <w:szCs w:val="36"/>
          <w:lang w:val="en-US" w:eastAsia="zh-CN"/>
        </w:rPr>
        <w:t>2024</w:t>
      </w:r>
      <w:r>
        <w:rPr>
          <w:rFonts w:hint="eastAsia" w:eastAsia="黑体" w:cs="黑体"/>
          <w:b w:val="0"/>
          <w:bCs w:val="0"/>
          <w:color w:val="auto"/>
          <w:sz w:val="32"/>
          <w:szCs w:val="36"/>
        </w:rPr>
        <w:t>年单位主要工作任务及目标</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保障机关日常运转和综合协调服务工作正常运行，保障机关办公自动化、文书档案、统计资料电子化和会务组织、公益性服务等工作。保质保量完成统计活动的宣传、相关影像资料的录制、编辑及统计舆情监测等工作。完成日常普查调查项目的数据处理、软件维护、基层调查员操作指导等技术保障工作。盟统计局门户网站、电子政务专网、内网的数据维护工作。</w:t>
      </w:r>
    </w:p>
    <w:p>
      <w:pPr>
        <w:pStyle w:val="7"/>
        <w:pageBreakBefore w:val="0"/>
        <w:tabs>
          <w:tab w:val="left" w:pos="4392"/>
        </w:tabs>
        <w:kinsoku/>
        <w:wordWrap/>
        <w:overflowPunct/>
        <w:topLinePunct w:val="0"/>
        <w:bidi w:val="0"/>
        <w:spacing w:before="0" w:after="0" w:line="600" w:lineRule="exact"/>
        <w:jc w:val="both"/>
        <w:rPr>
          <w:rFonts w:hint="eastAsia" w:ascii="方正小标宋简体" w:hAnsi="方正小标宋简体" w:eastAsia="方正小标宋简体" w:cs="方正小标宋简体"/>
          <w:b w:val="0"/>
          <w:bCs w:val="0"/>
          <w:sz w:val="36"/>
          <w:szCs w:val="36"/>
        </w:rPr>
      </w:pPr>
    </w:p>
    <w:p>
      <w:pPr>
        <w:pStyle w:val="7"/>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第二部分</w:t>
      </w:r>
      <w:r>
        <w:rPr>
          <w:rFonts w:hint="eastAsia" w:ascii="方正小标宋简体" w:hAnsi="方正小标宋简体" w:eastAsia="方正小标宋简体" w:cs="方正小标宋简体"/>
          <w:b w:val="0"/>
          <w:bCs w:val="0"/>
          <w:sz w:val="36"/>
          <w:szCs w:val="36"/>
          <w:lang w:val="en-US" w:eastAsia="zh-CN"/>
        </w:rPr>
        <w:t>2024</w:t>
      </w:r>
      <w:r>
        <w:rPr>
          <w:rFonts w:hint="eastAsia" w:ascii="方正小标宋简体" w:hAnsi="方正小标宋简体" w:eastAsia="方正小标宋简体" w:cs="方正小标宋简体"/>
          <w:b w:val="0"/>
          <w:bCs w:val="0"/>
          <w:sz w:val="36"/>
          <w:szCs w:val="36"/>
        </w:rPr>
        <w:t>年度单位预算情况说明</w:t>
      </w:r>
    </w:p>
    <w:p>
      <w:pPr>
        <w:pageBreakBefore w:val="0"/>
        <w:kinsoku/>
        <w:wordWrap/>
        <w:overflowPunct/>
        <w:topLinePunct w:val="0"/>
        <w:bidi w:val="0"/>
        <w:spacing w:line="600" w:lineRule="exact"/>
        <w:rPr>
          <w:rFonts w:hint="eastAsia" w:ascii="方正小标宋简体" w:hAnsi="方正小标宋简体" w:eastAsia="方正小标宋简体" w:cs="方正小标宋简体"/>
          <w:sz w:val="36"/>
          <w:szCs w:val="36"/>
        </w:rPr>
      </w:pPr>
    </w:p>
    <w:p>
      <w:pPr>
        <w:pageBreakBefore w:val="0"/>
        <w:kinsoku/>
        <w:wordWrap/>
        <w:overflowPunct/>
        <w:topLinePunct w:val="0"/>
        <w:bidi w:val="0"/>
        <w:spacing w:line="600" w:lineRule="exact"/>
        <w:ind w:firstLine="640" w:firstLineChars="200"/>
        <w:outlineLvl w:val="0"/>
        <w:rPr>
          <w:rFonts w:ascii="仿宋" w:hAnsi="仿宋" w:eastAsia="仿宋" w:cs="仿宋"/>
          <w:sz w:val="32"/>
          <w:szCs w:val="32"/>
          <w:highlight w:val="yellow"/>
        </w:rPr>
      </w:pPr>
      <w:r>
        <w:rPr>
          <w:rFonts w:hint="eastAsia" w:eastAsia="黑体" w:cs="黑体"/>
          <w:b w:val="0"/>
          <w:bCs w:val="0"/>
          <w:sz w:val="32"/>
          <w:szCs w:val="36"/>
        </w:rPr>
        <w:t>一、收支预算总体情况说明</w:t>
      </w:r>
    </w:p>
    <w:p>
      <w:pPr>
        <w:pStyle w:val="10"/>
        <w:pageBreakBefore w:val="0"/>
        <w:tabs>
          <w:tab w:val="left" w:pos="5840"/>
          <w:tab w:val="left" w:pos="7858"/>
          <w:tab w:val="left" w:pos="9328"/>
        </w:tabs>
        <w:kinsoku/>
        <w:wordWrap/>
        <w:overflowPunct/>
        <w:topLinePunct w:val="0"/>
        <w:bidi w:val="0"/>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锡林郭勒盟统计</w:t>
      </w:r>
      <w:r>
        <w:rPr>
          <w:rFonts w:hint="eastAsia" w:ascii="仿宋_GB2312" w:hAnsi="仿宋_GB2312" w:eastAsia="仿宋_GB2312" w:cs="仿宋_GB2312"/>
          <w:sz w:val="32"/>
          <w:szCs w:val="32"/>
          <w:u w:val="single"/>
          <w:lang w:eastAsia="zh-CN"/>
        </w:rPr>
        <w:t>局综合保障中心</w:t>
      </w:r>
      <w:r>
        <w:rPr>
          <w:rFonts w:hint="eastAsia" w:eastAsia="仿宋_GB2312" w:cs="Times New Roman"/>
          <w:sz w:val="32"/>
          <w:szCs w:val="32"/>
          <w:lang w:val="en-US" w:eastAsia="zh-CN"/>
        </w:rPr>
        <w:t>2024</w:t>
      </w:r>
      <w:r>
        <w:rPr>
          <w:rFonts w:hint="eastAsia" w:ascii="仿宋_GB2312" w:hAnsi="仿宋_GB2312" w:eastAsia="仿宋_GB2312" w:cs="仿宋_GB2312"/>
          <w:sz w:val="32"/>
          <w:szCs w:val="32"/>
        </w:rPr>
        <w:t>年度收入、支出预算总计</w:t>
      </w:r>
      <w:r>
        <w:rPr>
          <w:rFonts w:hint="eastAsia" w:ascii="仿宋_GB2312" w:hAnsi="仿宋_GB2312" w:eastAsia="仿宋_GB2312" w:cs="仿宋_GB2312"/>
          <w:sz w:val="32"/>
          <w:szCs w:val="32"/>
          <w:u w:val="single"/>
          <w:lang w:val="en-US" w:eastAsia="zh-CN"/>
        </w:rPr>
        <w:t>125.12</w:t>
      </w:r>
      <w:r>
        <w:rPr>
          <w:rFonts w:hint="eastAsia" w:ascii="仿宋_GB2312" w:hAnsi="仿宋_GB2312" w:eastAsia="仿宋_GB2312" w:cs="仿宋_GB2312"/>
          <w:sz w:val="32"/>
          <w:szCs w:val="32"/>
        </w:rPr>
        <w:t>万元，与上年相比收、支预算总计各增加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6.06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5.09</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%。其中：</w:t>
      </w:r>
    </w:p>
    <w:p>
      <w:pPr>
        <w:pStyle w:val="10"/>
        <w:pageBreakBefore w:val="0"/>
        <w:tabs>
          <w:tab w:val="left" w:pos="5840"/>
          <w:tab w:val="left" w:pos="7858"/>
          <w:tab w:val="left" w:pos="9328"/>
        </w:tabs>
        <w:kinsoku/>
        <w:wordWrap/>
        <w:overflowPunct/>
        <w:topLinePunct w:val="0"/>
        <w:bidi w:val="0"/>
        <w:spacing w:after="0"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anchor distT="0" distB="0" distL="114300" distR="114300" simplePos="0" relativeHeight="251666432" behindDoc="0" locked="0" layoutInCell="1" allowOverlap="1">
            <wp:simplePos x="0" y="0"/>
            <wp:positionH relativeFrom="column">
              <wp:posOffset>520700</wp:posOffset>
            </wp:positionH>
            <wp:positionV relativeFrom="paragraph">
              <wp:posOffset>378460</wp:posOffset>
            </wp:positionV>
            <wp:extent cx="5080000" cy="3810000"/>
            <wp:effectExtent l="0" t="0" r="6350" b="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10"/>
        <w:pageBreakBefore w:val="0"/>
        <w:tabs>
          <w:tab w:val="left" w:pos="4275"/>
        </w:tabs>
        <w:kinsoku/>
        <w:wordWrap/>
        <w:overflowPunct/>
        <w:topLinePunct w:val="0"/>
        <w:bidi w:val="0"/>
        <w:spacing w:after="0" w:line="60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（一）收入预算总计</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125.12</w:t>
      </w:r>
      <w:r>
        <w:rPr>
          <w:rFonts w:hint="eastAsia" w:ascii="仿宋" w:hAnsi="仿宋" w:eastAsia="仿宋" w:cs="仿宋"/>
          <w:sz w:val="32"/>
          <w:szCs w:val="32"/>
          <w:u w:val="single"/>
        </w:rPr>
        <w:t xml:space="preserve">  </w:t>
      </w:r>
      <w:r>
        <w:rPr>
          <w:rFonts w:hint="eastAsia" w:ascii="楷体" w:hAnsi="楷体" w:eastAsia="楷体" w:cs="楷体"/>
          <w:b/>
          <w:bCs/>
          <w:sz w:val="32"/>
          <w:szCs w:val="32"/>
        </w:rPr>
        <w:t>万元。包括：</w:t>
      </w:r>
    </w:p>
    <w:p>
      <w:pPr>
        <w:pStyle w:val="10"/>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1．本年收入合计</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125.12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125.12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6.06</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5.09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color w:val="auto"/>
          <w:sz w:val="32"/>
          <w:szCs w:val="32"/>
          <w:lang w:eastAsia="zh-CN"/>
        </w:rPr>
        <w:t>工资上涨，工资福利支出有所增加</w:t>
      </w:r>
      <w:r>
        <w:rPr>
          <w:rFonts w:hint="default" w:ascii="Times New Roman" w:hAnsi="Times New Roman" w:eastAsia="仿宋_GB2312" w:cs="Times New Roman"/>
          <w:sz w:val="32"/>
          <w:szCs w:val="32"/>
        </w:rPr>
        <w:t>。</w:t>
      </w:r>
    </w:p>
    <w:p>
      <w:pPr>
        <w:pStyle w:val="10"/>
        <w:pageBreakBefore w:val="0"/>
        <w:tabs>
          <w:tab w:val="left" w:pos="1389"/>
          <w:tab w:val="left" w:pos="4911"/>
          <w:tab w:val="left" w:pos="599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（2）政府性基金预算拨款收入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10"/>
        <w:pageBreakBefore w:val="0"/>
        <w:tabs>
          <w:tab w:val="left" w:pos="1389"/>
          <w:tab w:val="left" w:pos="4911"/>
          <w:tab w:val="left" w:pos="6205"/>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（3）国有资本经营预算拨款收入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（4）财政专户管理资金收入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10"/>
        <w:pageBreakBefore w:val="0"/>
        <w:tabs>
          <w:tab w:val="left" w:pos="3310"/>
          <w:tab w:val="left" w:pos="3807"/>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（5）事业收入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10"/>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（6）事业单位经营收入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10"/>
        <w:pageBreakBefore w:val="0"/>
        <w:tabs>
          <w:tab w:val="left" w:pos="4320"/>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（7）上级补助收入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10"/>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（8）附属单位上缴收入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10"/>
        <w:pageBreakBefore w:val="0"/>
        <w:tabs>
          <w:tab w:val="left" w:pos="3310"/>
          <w:tab w:val="left" w:pos="4121"/>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（9）其他收入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10"/>
        <w:pageBreakBefore w:val="0"/>
        <w:tabs>
          <w:tab w:val="left" w:pos="3310"/>
          <w:tab w:val="left" w:pos="4280"/>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2．上年结转结余为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10"/>
        <w:pageBreakBefore w:val="0"/>
        <w:tabs>
          <w:tab w:val="left" w:pos="4275"/>
        </w:tabs>
        <w:kinsoku/>
        <w:wordWrap/>
        <w:overflowPunct/>
        <w:topLinePunct w:val="0"/>
        <w:bidi w:val="0"/>
        <w:spacing w:after="0" w:line="60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（二）支出预算总计</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125.12</w:t>
      </w:r>
      <w:r>
        <w:rPr>
          <w:rFonts w:hint="eastAsia" w:ascii="仿宋" w:hAnsi="仿宋" w:eastAsia="仿宋" w:cs="仿宋"/>
          <w:sz w:val="32"/>
          <w:szCs w:val="32"/>
          <w:u w:val="single"/>
        </w:rPr>
        <w:t xml:space="preserve">  </w:t>
      </w:r>
      <w:r>
        <w:rPr>
          <w:rFonts w:hint="eastAsia" w:ascii="楷体" w:hAnsi="楷体" w:eastAsia="楷体" w:cs="楷体"/>
          <w:b/>
          <w:bCs/>
          <w:sz w:val="32"/>
          <w:szCs w:val="32"/>
        </w:rPr>
        <w:t>万元。包括：</w:t>
      </w:r>
    </w:p>
    <w:p>
      <w:pPr>
        <w:pStyle w:val="10"/>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1．本年支出合计</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125.12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default" w:eastAsia="仿宋_GB2312" w:cs="Times New Roman"/>
          <w:color w:val="0000FF"/>
          <w:sz w:val="32"/>
          <w:szCs w:val="32"/>
          <w:lang w:eastAsia="zh-CN"/>
        </w:rPr>
      </w:pPr>
      <w:r>
        <w:rPr>
          <w:rFonts w:hint="default" w:ascii="Times New Roman" w:hAnsi="Times New Roman" w:eastAsia="仿宋_GB2312" w:cs="Times New Roman"/>
          <w:sz w:val="32"/>
          <w:szCs w:val="32"/>
        </w:rPr>
        <w:t>（1）一般公共服务（类）支出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91.69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auto"/>
          <w:sz w:val="32"/>
          <w:szCs w:val="32"/>
        </w:rPr>
        <w:t>主要用于人员经费和机构运行公用支出。</w:t>
      </w:r>
      <w:r>
        <w:rPr>
          <w:rFonts w:hint="default" w:ascii="Times New Roman" w:hAnsi="Times New Roman" w:eastAsia="仿宋_GB2312" w:cs="Times New Roman"/>
          <w:sz w:val="32"/>
          <w:szCs w:val="32"/>
        </w:rPr>
        <w:t>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2.23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2.49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主要原因是</w:t>
      </w:r>
      <w:r>
        <w:rPr>
          <w:rFonts w:hint="eastAsia" w:eastAsia="仿宋_GB2312" w:cs="Times New Roman"/>
          <w:color w:val="auto"/>
          <w:sz w:val="32"/>
          <w:szCs w:val="32"/>
          <w:lang w:eastAsia="zh-CN"/>
        </w:rPr>
        <w:t>本单位人员职务工资及级别工资上涨，工资福利支出有所增加</w:t>
      </w:r>
      <w:r>
        <w:rPr>
          <w:rFonts w:hint="default" w:eastAsia="仿宋_GB2312" w:cs="Times New Roman"/>
          <w:color w:val="auto"/>
          <w:sz w:val="32"/>
          <w:szCs w:val="32"/>
          <w:lang w:eastAsia="zh-CN"/>
        </w:rPr>
        <w:t>。</w:t>
      </w:r>
    </w:p>
    <w:p>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（2）社会保障和就业（类）支出</w:t>
      </w:r>
      <w:r>
        <w:rPr>
          <w:rFonts w:hint="default" w:ascii="Times New Roman" w:hAnsi="Times New Roman" w:eastAsia="仿宋_GB2312" w:cs="Times New Roman"/>
          <w:color w:val="auto"/>
          <w:sz w:val="32"/>
          <w:szCs w:val="32"/>
          <w:u w:val="single"/>
        </w:rPr>
        <w:t xml:space="preserve"> </w:t>
      </w:r>
      <w:r>
        <w:rPr>
          <w:rFonts w:hint="eastAsia" w:eastAsia="仿宋_GB2312" w:cs="Times New Roman"/>
          <w:color w:val="auto"/>
          <w:sz w:val="32"/>
          <w:szCs w:val="32"/>
          <w:u w:val="single"/>
          <w:lang w:val="en-US" w:eastAsia="zh-CN"/>
        </w:rPr>
        <w:t>11.82</w:t>
      </w:r>
      <w:r>
        <w:rPr>
          <w:rFonts w:hint="default" w:ascii="Times New Roman" w:hAnsi="Times New Roman" w:eastAsia="仿宋_GB2312" w:cs="Times New Roman"/>
          <w:color w:val="auto"/>
          <w:sz w:val="32"/>
          <w:szCs w:val="32"/>
        </w:rPr>
        <w:t>万元 ，主要用于人员养老保险支出</w:t>
      </w:r>
      <w:r>
        <w:rPr>
          <w:rFonts w:hint="eastAsia" w:eastAsia="仿宋_GB2312" w:cs="Times New Roman"/>
          <w:color w:val="auto"/>
          <w:sz w:val="32"/>
          <w:szCs w:val="32"/>
          <w:lang w:eastAsia="zh-CN"/>
        </w:rPr>
        <w:t>、事业单位离退休支出</w:t>
      </w:r>
      <w:r>
        <w:rPr>
          <w:rFonts w:hint="default" w:ascii="Times New Roman" w:hAnsi="Times New Roman" w:eastAsia="仿宋_GB2312" w:cs="Times New Roman"/>
          <w:color w:val="auto"/>
          <w:sz w:val="32"/>
          <w:szCs w:val="32"/>
        </w:rPr>
        <w:t>。与上年相比增加</w:t>
      </w:r>
      <w:r>
        <w:rPr>
          <w:rFonts w:hint="default" w:ascii="Times New Roman" w:hAnsi="Times New Roman" w:eastAsia="仿宋_GB2312" w:cs="Times New Roman"/>
          <w:color w:val="auto"/>
          <w:sz w:val="32"/>
          <w:szCs w:val="32"/>
          <w:u w:val="single"/>
        </w:rPr>
        <w:t xml:space="preserve"> </w:t>
      </w:r>
      <w:r>
        <w:rPr>
          <w:rFonts w:hint="eastAsia" w:eastAsia="仿宋_GB2312" w:cs="Times New Roman"/>
          <w:color w:val="auto"/>
          <w:sz w:val="32"/>
          <w:szCs w:val="32"/>
          <w:u w:val="single"/>
          <w:lang w:val="en-US" w:eastAsia="zh-CN"/>
        </w:rPr>
        <w:t>0.03</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万元，增长</w:t>
      </w:r>
      <w:r>
        <w:rPr>
          <w:rFonts w:hint="eastAsia" w:eastAsia="仿宋_GB2312" w:cs="Times New Roman"/>
          <w:color w:val="auto"/>
          <w:sz w:val="32"/>
          <w:szCs w:val="32"/>
          <w:u w:val="single"/>
          <w:lang w:val="en-US" w:eastAsia="zh-CN"/>
        </w:rPr>
        <w:t>0.25</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rPr>
        <w:t>。主要原因是</w:t>
      </w:r>
      <w:r>
        <w:rPr>
          <w:rFonts w:hint="eastAsia" w:eastAsia="仿宋_GB2312" w:cs="Times New Roman"/>
          <w:color w:val="auto"/>
          <w:sz w:val="32"/>
          <w:szCs w:val="32"/>
          <w:lang w:eastAsia="zh-CN"/>
        </w:rPr>
        <w:t>工资上涨，工资福利支出有所增加，养老保险基数改变</w:t>
      </w:r>
      <w:r>
        <w:rPr>
          <w:rFonts w:hint="default" w:ascii="Times New Roman" w:hAnsi="Times New Roman" w:eastAsia="仿宋_GB2312" w:cs="Times New Roman"/>
          <w:color w:val="auto"/>
          <w:sz w:val="32"/>
          <w:szCs w:val="32"/>
        </w:rPr>
        <w:t>。</w:t>
      </w:r>
    </w:p>
    <w:p>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color w:val="auto"/>
          <w:sz w:val="32"/>
          <w:szCs w:val="32"/>
        </w:rPr>
        <w:t>（3）卫生健康（类）支出</w:t>
      </w:r>
      <w:r>
        <w:rPr>
          <w:rFonts w:hint="default" w:ascii="Times New Roman" w:hAnsi="Times New Roman" w:eastAsia="仿宋_GB2312" w:cs="Times New Roman"/>
          <w:color w:val="auto"/>
          <w:sz w:val="32"/>
          <w:szCs w:val="32"/>
          <w:u w:val="single"/>
        </w:rPr>
        <w:t xml:space="preserve"> </w:t>
      </w:r>
      <w:r>
        <w:rPr>
          <w:rFonts w:hint="eastAsia" w:eastAsia="仿宋_GB2312" w:cs="Times New Roman"/>
          <w:color w:val="auto"/>
          <w:sz w:val="32"/>
          <w:szCs w:val="32"/>
          <w:u w:val="single"/>
          <w:lang w:val="en-US" w:eastAsia="zh-CN"/>
        </w:rPr>
        <w:t>5.34</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万元，主要用于人员的基本医疗保险、大病保险、公务员医疗补助支出。与上年相比增加</w:t>
      </w:r>
      <w:r>
        <w:rPr>
          <w:rFonts w:hint="default" w:ascii="Times New Roman" w:hAnsi="Times New Roman" w:eastAsia="仿宋_GB2312" w:cs="Times New Roman"/>
          <w:color w:val="auto"/>
          <w:sz w:val="32"/>
          <w:szCs w:val="32"/>
          <w:u w:val="single"/>
        </w:rPr>
        <w:t xml:space="preserve"> </w:t>
      </w:r>
      <w:r>
        <w:rPr>
          <w:rFonts w:hint="eastAsia" w:eastAsia="仿宋_GB2312" w:cs="Times New Roman"/>
          <w:color w:val="auto"/>
          <w:sz w:val="32"/>
          <w:szCs w:val="32"/>
          <w:u w:val="single"/>
          <w:lang w:val="en-US" w:eastAsia="zh-CN"/>
        </w:rPr>
        <w:t>0.04</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万元，增长</w:t>
      </w:r>
      <w:r>
        <w:rPr>
          <w:rFonts w:hint="default" w:ascii="Times New Roman" w:hAnsi="Times New Roman" w:eastAsia="仿宋_GB2312" w:cs="Times New Roman"/>
          <w:color w:val="auto"/>
          <w:sz w:val="32"/>
          <w:szCs w:val="32"/>
          <w:u w:val="single"/>
        </w:rPr>
        <w:t xml:space="preserve"> </w:t>
      </w:r>
      <w:r>
        <w:rPr>
          <w:rFonts w:hint="eastAsia" w:eastAsia="仿宋_GB2312" w:cs="Times New Roman"/>
          <w:color w:val="auto"/>
          <w:sz w:val="32"/>
          <w:szCs w:val="32"/>
          <w:u w:val="single"/>
          <w:lang w:val="en-US" w:eastAsia="zh-CN"/>
        </w:rPr>
        <w:t>0.75</w:t>
      </w:r>
      <w:r>
        <w:rPr>
          <w:rFonts w:hint="default" w:ascii="Times New Roman" w:hAnsi="Times New Roman" w:eastAsia="仿宋_GB2312" w:cs="Times New Roman"/>
          <w:color w:val="auto"/>
          <w:sz w:val="32"/>
          <w:szCs w:val="32"/>
          <w:u w:val="single"/>
        </w:rPr>
        <w:t>%</w:t>
      </w:r>
      <w:r>
        <w:rPr>
          <w:rFonts w:hint="default" w:ascii="Times New Roman" w:hAnsi="Times New Roman" w:eastAsia="仿宋_GB2312" w:cs="Times New Roman"/>
          <w:color w:val="auto"/>
          <w:sz w:val="32"/>
          <w:szCs w:val="32"/>
        </w:rPr>
        <w:t>。主要原因是</w:t>
      </w:r>
      <w:r>
        <w:rPr>
          <w:rFonts w:hint="eastAsia" w:eastAsia="仿宋_GB2312" w:cs="Times New Roman"/>
          <w:color w:val="auto"/>
          <w:sz w:val="32"/>
          <w:szCs w:val="32"/>
          <w:lang w:eastAsia="zh-CN"/>
        </w:rPr>
        <w:t>工资上涨，工资福利支出有所增加，医疗保险基数改变</w:t>
      </w:r>
      <w:r>
        <w:rPr>
          <w:rFonts w:hint="default" w:ascii="Times New Roman" w:hAnsi="Times New Roman" w:eastAsia="仿宋_GB2312" w:cs="Times New Roman"/>
          <w:color w:val="auto"/>
          <w:sz w:val="32"/>
          <w:szCs w:val="32"/>
        </w:rPr>
        <w:t>。</w:t>
      </w:r>
    </w:p>
    <w:p>
      <w:pPr>
        <w:pStyle w:val="10"/>
        <w:pageBreakBefore w:val="0"/>
        <w:tabs>
          <w:tab w:val="left" w:pos="3288"/>
          <w:tab w:val="left" w:pos="5641"/>
          <w:tab w:val="left" w:pos="677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（4）住房保障（类）支出</w:t>
      </w:r>
      <w:r>
        <w:rPr>
          <w:rFonts w:hint="default" w:ascii="Times New Roman" w:hAnsi="Times New Roman" w:eastAsia="仿宋_GB2312" w:cs="Times New Roman"/>
          <w:color w:val="auto"/>
          <w:sz w:val="32"/>
          <w:szCs w:val="32"/>
          <w:u w:val="single"/>
        </w:rPr>
        <w:t xml:space="preserve"> </w:t>
      </w:r>
      <w:r>
        <w:rPr>
          <w:rFonts w:hint="eastAsia" w:eastAsia="仿宋_GB2312" w:cs="Times New Roman"/>
          <w:color w:val="auto"/>
          <w:sz w:val="32"/>
          <w:szCs w:val="32"/>
          <w:u w:val="single"/>
          <w:lang w:val="en-US" w:eastAsia="zh-CN"/>
        </w:rPr>
        <w:t>16.27</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万元，主要用于在职人员住房公积金及购房补贴支出。与上年相比增加</w:t>
      </w:r>
      <w:r>
        <w:rPr>
          <w:rFonts w:hint="default" w:ascii="Times New Roman" w:hAnsi="Times New Roman" w:eastAsia="仿宋_GB2312" w:cs="Times New Roman"/>
          <w:color w:val="auto"/>
          <w:sz w:val="32"/>
          <w:szCs w:val="32"/>
          <w:u w:val="single"/>
        </w:rPr>
        <w:t xml:space="preserve"> </w:t>
      </w:r>
      <w:r>
        <w:rPr>
          <w:rFonts w:hint="eastAsia" w:eastAsia="仿宋_GB2312" w:cs="Times New Roman"/>
          <w:color w:val="auto"/>
          <w:sz w:val="32"/>
          <w:szCs w:val="32"/>
          <w:u w:val="single"/>
          <w:lang w:val="en-US" w:eastAsia="zh-CN"/>
        </w:rPr>
        <w:t>3.76</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万元，增长</w:t>
      </w:r>
      <w:r>
        <w:rPr>
          <w:rFonts w:hint="eastAsia" w:eastAsia="仿宋_GB2312" w:cs="Times New Roman"/>
          <w:color w:val="auto"/>
          <w:sz w:val="32"/>
          <w:szCs w:val="32"/>
          <w:u w:val="single"/>
          <w:lang w:val="en-US" w:eastAsia="zh-CN"/>
        </w:rPr>
        <w:t>30.06</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rPr>
        <w:t>。主要原因是</w:t>
      </w:r>
      <w:r>
        <w:rPr>
          <w:rFonts w:hint="eastAsia" w:eastAsia="仿宋_GB2312" w:cs="Times New Roman"/>
          <w:color w:val="auto"/>
          <w:sz w:val="32"/>
          <w:szCs w:val="32"/>
          <w:lang w:eastAsia="zh-CN"/>
        </w:rPr>
        <w:t>工资上涨，工资福利支出有所增加，住房公积金基数改变</w:t>
      </w:r>
      <w:r>
        <w:rPr>
          <w:rFonts w:hint="default" w:ascii="Times New Roman" w:hAnsi="Times New Roman" w:eastAsia="仿宋_GB2312" w:cs="Times New Roman"/>
          <w:color w:val="auto"/>
          <w:sz w:val="32"/>
          <w:szCs w:val="32"/>
        </w:rPr>
        <w:t>。</w:t>
      </w:r>
    </w:p>
    <w:p>
      <w:pPr>
        <w:pStyle w:val="10"/>
        <w:pageBreakBefore w:val="0"/>
        <w:tabs>
          <w:tab w:val="left" w:pos="411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drawing>
          <wp:anchor distT="0" distB="0" distL="114300" distR="114300" simplePos="0" relativeHeight="251685888" behindDoc="0" locked="0" layoutInCell="1" allowOverlap="1">
            <wp:simplePos x="0" y="0"/>
            <wp:positionH relativeFrom="column">
              <wp:posOffset>380365</wp:posOffset>
            </wp:positionH>
            <wp:positionV relativeFrom="paragraph">
              <wp:posOffset>652780</wp:posOffset>
            </wp:positionV>
            <wp:extent cx="5139690" cy="2995295"/>
            <wp:effectExtent l="0" t="0" r="3810" b="1460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default" w:ascii="Times New Roman" w:hAnsi="Times New Roman" w:eastAsia="仿宋_GB2312" w:cs="Times New Roman"/>
          <w:sz w:val="32"/>
          <w:szCs w:val="32"/>
        </w:rPr>
        <w:t>2．年终结转结余为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万元，主要原因是</w:t>
      </w:r>
      <w:r>
        <w:rPr>
          <w:rFonts w:hint="eastAsia" w:eastAsia="仿宋_GB2312" w:cs="Times New Roman"/>
          <w:sz w:val="32"/>
          <w:szCs w:val="32"/>
          <w:lang w:eastAsia="zh-CN"/>
        </w:rPr>
        <w:t>上年无结余</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二、收入预算情况说明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rPr>
        <w:t>锡林郭勒盟统计</w:t>
      </w:r>
      <w:r>
        <w:rPr>
          <w:rFonts w:hint="eastAsia" w:ascii="仿宋_GB2312" w:hAnsi="仿宋_GB2312" w:eastAsia="仿宋_GB2312" w:cs="仿宋_GB2312"/>
          <w:sz w:val="32"/>
          <w:szCs w:val="32"/>
          <w:u w:val="single"/>
          <w:lang w:eastAsia="zh-CN"/>
        </w:rPr>
        <w:t>局综合保障中心</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年收入预算合计</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125.12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万元，包括本年收入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125.12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万元，上年结转结余</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本年一般公共预算收入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125.12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本年政府性基金预算收入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本年国有资本经营预算收入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本年事业单位经营收入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本年上级补助收入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本年附属单位上缴收入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本年其他收入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上年结转结余的一般公共预算收入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上年结转结余的政府性基金预算收入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上年结转结余的国有资本经营预算收入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color w:val="auto"/>
          <w:sz w:val="32"/>
          <w:szCs w:val="32"/>
          <w:lang w:eastAsia="zh-CN"/>
        </w:rPr>
        <w:drawing>
          <wp:anchor distT="0" distB="0" distL="114300" distR="114300" simplePos="0" relativeHeight="251688960" behindDoc="0" locked="0" layoutInCell="1" allowOverlap="1">
            <wp:simplePos x="0" y="0"/>
            <wp:positionH relativeFrom="column">
              <wp:posOffset>586105</wp:posOffset>
            </wp:positionH>
            <wp:positionV relativeFrom="paragraph">
              <wp:posOffset>1143000</wp:posOffset>
            </wp:positionV>
            <wp:extent cx="5080000" cy="3810000"/>
            <wp:effectExtent l="4445" t="4445" r="20955" b="1460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default" w:ascii="Times New Roman" w:hAnsi="Times New Roman" w:eastAsia="仿宋_GB2312" w:cs="Times New Roman"/>
          <w:sz w:val="32"/>
          <w:szCs w:val="32"/>
        </w:rPr>
        <w:t>上年结转结余的财政专户管理资金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上年结转结余的单位资金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三、支出预算情况说明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rPr>
        <w:t>锡林郭勒盟统计</w:t>
      </w:r>
      <w:r>
        <w:rPr>
          <w:rFonts w:hint="eastAsia" w:ascii="仿宋_GB2312" w:hAnsi="仿宋_GB2312" w:eastAsia="仿宋_GB2312" w:cs="仿宋_GB2312"/>
          <w:sz w:val="32"/>
          <w:szCs w:val="32"/>
          <w:u w:val="single"/>
          <w:lang w:eastAsia="zh-CN"/>
        </w:rPr>
        <w:t>局综合保障中心</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年支出预算合计</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125.12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125.12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default" w:ascii="Times New Roman" w:hAnsi="Times New Roman" w:eastAsia="仿宋_GB2312" w:cs="Times New Roman"/>
          <w:sz w:val="32"/>
          <w:szCs w:val="32"/>
        </w:rPr>
        <w:t>事业单位经营支出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drawing>
          <wp:anchor distT="0" distB="0" distL="114300" distR="114300" simplePos="0" relativeHeight="251722752" behindDoc="0" locked="0" layoutInCell="1" allowOverlap="1">
            <wp:simplePos x="0" y="0"/>
            <wp:positionH relativeFrom="column">
              <wp:posOffset>316230</wp:posOffset>
            </wp:positionH>
            <wp:positionV relativeFrom="page">
              <wp:posOffset>3766820</wp:posOffset>
            </wp:positionV>
            <wp:extent cx="5080000" cy="3810000"/>
            <wp:effectExtent l="4445" t="4445" r="20955" b="1460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default" w:ascii="Times New Roman" w:hAnsi="Times New Roman" w:eastAsia="仿宋_GB2312" w:cs="Times New Roman"/>
          <w:sz w:val="32"/>
          <w:szCs w:val="32"/>
        </w:rPr>
        <w:t>上缴上级支出</w:t>
      </w:r>
      <w:r>
        <w:rPr>
          <w:rFonts w:hint="default" w:ascii="Times New Roman" w:hAnsi="Times New Roman" w:eastAsia="仿宋_GB2312" w:cs="Times New Roman"/>
          <w:sz w:val="32"/>
          <w:szCs w:val="32"/>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eastAsia="黑体" w:cs="黑体"/>
          <w:b w:val="0"/>
          <w:bCs w:val="0"/>
          <w:sz w:val="32"/>
          <w:szCs w:val="36"/>
        </w:rPr>
      </w:pPr>
      <w:r>
        <w:rPr>
          <w:rFonts w:hint="default" w:ascii="Times New Roman" w:hAnsi="Times New Roman" w:eastAsia="仿宋_GB2312" w:cs="Times New Roman"/>
          <w:sz w:val="32"/>
          <w:szCs w:val="32"/>
        </w:rPr>
        <w:t>对附属单位补助支出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四、财政拨款收支预算总体情况说明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u w:val="single"/>
        </w:rPr>
        <w:t>锡林郭勒盟统计</w:t>
      </w:r>
      <w:r>
        <w:rPr>
          <w:rFonts w:hint="eastAsia" w:ascii="仿宋_GB2312" w:hAnsi="仿宋_GB2312" w:eastAsia="仿宋_GB2312" w:cs="仿宋_GB2312"/>
          <w:sz w:val="32"/>
          <w:szCs w:val="32"/>
          <w:u w:val="single"/>
          <w:lang w:eastAsia="zh-CN"/>
        </w:rPr>
        <w:t>局综合保障中心</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年度财政拨款收、支总预算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125.12</w:t>
      </w:r>
      <w:r>
        <w:rPr>
          <w:rFonts w:hint="default" w:ascii="Times New Roman" w:hAnsi="Times New Roman" w:eastAsia="仿宋_GB2312" w:cs="Times New Roman"/>
          <w:sz w:val="32"/>
          <w:szCs w:val="32"/>
        </w:rPr>
        <w:t>万元。与上年相比，财政拨款收、支总计各增加</w:t>
      </w:r>
      <w:r>
        <w:rPr>
          <w:rFonts w:hint="eastAsia" w:eastAsia="仿宋_GB2312" w:cs="Times New Roman"/>
          <w:sz w:val="32"/>
          <w:szCs w:val="32"/>
          <w:u w:val="single"/>
          <w:lang w:val="en-US" w:eastAsia="zh-CN"/>
        </w:rPr>
        <w:t>6.06</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5.09</w:t>
      </w:r>
      <w:r>
        <w:rPr>
          <w:rFonts w:hint="default" w:ascii="Times New Roman" w:hAnsi="Times New Roman" w:eastAsia="仿宋_GB2312" w:cs="Times New Roman"/>
          <w:sz w:val="32"/>
          <w:szCs w:val="32"/>
        </w:rPr>
        <w:t>%。主要原因是</w:t>
      </w:r>
      <w:r>
        <w:rPr>
          <w:rFonts w:hint="eastAsia" w:eastAsia="仿宋_GB2312" w:cs="Times New Roman"/>
          <w:color w:val="auto"/>
          <w:sz w:val="32"/>
          <w:szCs w:val="32"/>
          <w:lang w:eastAsia="zh-CN"/>
        </w:rPr>
        <w:t>本单位工资福利支出有所增加，各类保险基数改变</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五、一般公共预算支出预算情况说明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rPr>
        <w:t>锡林郭勒盟统计</w:t>
      </w:r>
      <w:r>
        <w:rPr>
          <w:rFonts w:hint="eastAsia" w:ascii="仿宋_GB2312" w:hAnsi="仿宋_GB2312" w:eastAsia="仿宋_GB2312" w:cs="仿宋_GB2312"/>
          <w:sz w:val="32"/>
          <w:szCs w:val="32"/>
          <w:u w:val="single"/>
          <w:lang w:eastAsia="zh-CN"/>
        </w:rPr>
        <w:t>局综合保障中心</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年一般公共预算财政拨款支出预算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125.12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u w:val="single"/>
          <w:lang w:val="en-US" w:eastAsia="zh-CN"/>
        </w:rPr>
        <w:t>6.06</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5.09</w:t>
      </w:r>
      <w:r>
        <w:rPr>
          <w:rFonts w:hint="default" w:ascii="Times New Roman" w:hAnsi="Times New Roman" w:eastAsia="仿宋_GB2312" w:cs="Times New Roman"/>
          <w:sz w:val="32"/>
          <w:szCs w:val="32"/>
        </w:rPr>
        <w:t>%。主要原因是</w:t>
      </w:r>
      <w:r>
        <w:rPr>
          <w:rFonts w:hint="eastAsia" w:eastAsia="仿宋_GB2312" w:cs="Times New Roman"/>
          <w:color w:val="auto"/>
          <w:sz w:val="32"/>
          <w:szCs w:val="32"/>
          <w:lang w:eastAsia="zh-CN"/>
        </w:rPr>
        <w:t>本单位工资福利支出有所增加，各类保险基数改变</w:t>
      </w:r>
      <w:r>
        <w:rPr>
          <w:rFonts w:hint="default" w:ascii="Times New Roman" w:hAnsi="Times New Roman" w:eastAsia="仿宋_GB2312" w:cs="Times New Roman"/>
          <w:sz w:val="32"/>
          <w:szCs w:val="32"/>
        </w:rPr>
        <w:t>。</w:t>
      </w:r>
    </w:p>
    <w:p>
      <w:pPr>
        <w:pStyle w:val="10"/>
        <w:pageBreakBefore w:val="0"/>
        <w:tabs>
          <w:tab w:val="left" w:pos="4275"/>
        </w:tabs>
        <w:kinsoku/>
        <w:wordWrap/>
        <w:overflowPunct/>
        <w:topLinePunct w:val="0"/>
        <w:bidi w:val="0"/>
        <w:spacing w:after="0" w:line="60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（一）一般公共服务（类）</w:t>
      </w:r>
    </w:p>
    <w:p>
      <w:pPr>
        <w:pStyle w:val="10"/>
        <w:pageBreakBefore w:val="0"/>
        <w:kinsoku/>
        <w:wordWrap/>
        <w:overflowPunct/>
        <w:topLinePunct w:val="0"/>
        <w:bidi w:val="0"/>
        <w:spacing w:after="0" w:line="600" w:lineRule="exact"/>
        <w:ind w:firstLine="640" w:firstLineChars="200"/>
        <w:rPr>
          <w:rFonts w:hint="eastAsia" w:eastAsia="仿宋_GB2312" w:cs="Times New Roman"/>
          <w:color w:val="auto"/>
          <w:sz w:val="32"/>
          <w:szCs w:val="32"/>
          <w:lang w:eastAsia="zh-CN"/>
        </w:rPr>
      </w:pPr>
      <w:r>
        <w:rPr>
          <w:rFonts w:hint="default" w:ascii="Times New Roman" w:hAnsi="Times New Roman" w:eastAsia="仿宋_GB2312" w:cs="Times New Roman"/>
          <w:sz w:val="32"/>
          <w:szCs w:val="32"/>
        </w:rPr>
        <w:t>1.统计信息事务（款）</w:t>
      </w:r>
      <w:r>
        <w:rPr>
          <w:rFonts w:hint="eastAsia" w:eastAsia="仿宋_GB2312" w:cs="Times New Roman"/>
          <w:sz w:val="32"/>
          <w:szCs w:val="32"/>
          <w:lang w:eastAsia="zh-CN"/>
        </w:rPr>
        <w:t>机关服务</w:t>
      </w:r>
      <w:r>
        <w:rPr>
          <w:rFonts w:hint="default" w:ascii="Times New Roman" w:hAnsi="Times New Roman" w:eastAsia="仿宋_GB2312" w:cs="Times New Roman"/>
          <w:sz w:val="32"/>
          <w:szCs w:val="32"/>
        </w:rPr>
        <w:t>（项）。年初预算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91.69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u w:val="single"/>
          <w:lang w:val="en-US" w:eastAsia="zh-CN"/>
        </w:rPr>
        <w:t>2.23</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2.49</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变动原因是</w:t>
      </w:r>
      <w:r>
        <w:rPr>
          <w:rFonts w:hint="eastAsia" w:eastAsia="仿宋_GB2312" w:cs="Times New Roman"/>
          <w:color w:val="auto"/>
          <w:sz w:val="32"/>
          <w:szCs w:val="32"/>
          <w:lang w:eastAsia="zh-CN"/>
        </w:rPr>
        <w:t>本单位工资福利支出有所增加。</w:t>
      </w:r>
    </w:p>
    <w:p>
      <w:pPr>
        <w:pStyle w:val="10"/>
        <w:pageBreakBefore w:val="0"/>
        <w:kinsoku/>
        <w:wordWrap/>
        <w:overflowPunct/>
        <w:topLinePunct w:val="0"/>
        <w:bidi w:val="0"/>
        <w:spacing w:after="0" w:line="600" w:lineRule="exact"/>
        <w:ind w:firstLine="642"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（二）社会保障和就业类</w:t>
      </w:r>
    </w:p>
    <w:p>
      <w:pPr>
        <w:pStyle w:val="10"/>
        <w:pageBreakBefore w:val="0"/>
        <w:kinsoku/>
        <w:wordWrap/>
        <w:overflowPunct/>
        <w:topLinePunct w:val="0"/>
        <w:bidi w:val="0"/>
        <w:spacing w:after="0" w:line="600" w:lineRule="exact"/>
        <w:ind w:firstLine="640" w:firstLineChars="200"/>
        <w:rPr>
          <w:rFonts w:hint="eastAsia" w:eastAsia="仿宋_GB2312" w:cs="Times New Roman"/>
          <w:color w:val="auto"/>
          <w:sz w:val="32"/>
          <w:szCs w:val="32"/>
          <w:lang w:eastAsia="zh-CN"/>
        </w:rPr>
      </w:pPr>
      <w:r>
        <w:rPr>
          <w:rFonts w:hint="default" w:ascii="Times New Roman" w:hAnsi="Times New Roman" w:eastAsia="仿宋_GB2312" w:cs="Times New Roman"/>
          <w:sz w:val="32"/>
          <w:szCs w:val="32"/>
        </w:rPr>
        <w:t>1. 行政事业单位养老支出（款）</w:t>
      </w:r>
      <w:r>
        <w:rPr>
          <w:rFonts w:hint="eastAsia" w:eastAsia="仿宋_GB2312" w:cs="Times New Roman"/>
          <w:sz w:val="32"/>
          <w:szCs w:val="32"/>
          <w:lang w:eastAsia="zh-CN"/>
        </w:rPr>
        <w:t>事业单位离退休</w:t>
      </w:r>
      <w:r>
        <w:rPr>
          <w:rFonts w:hint="default" w:ascii="Times New Roman" w:hAnsi="Times New Roman" w:eastAsia="仿宋_GB2312" w:cs="Times New Roman"/>
          <w:sz w:val="32"/>
          <w:szCs w:val="32"/>
        </w:rPr>
        <w:t>（项）。年初预算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0.82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0.02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2.5</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变动原因是</w:t>
      </w:r>
      <w:r>
        <w:rPr>
          <w:rFonts w:hint="eastAsia" w:eastAsia="仿宋_GB2312" w:cs="Times New Roman"/>
          <w:color w:val="auto"/>
          <w:sz w:val="32"/>
          <w:szCs w:val="32"/>
          <w:lang w:eastAsia="zh-CN"/>
        </w:rPr>
        <w:t>工资福利上涨，支出有所增加。</w:t>
      </w:r>
    </w:p>
    <w:p>
      <w:pPr>
        <w:pStyle w:val="10"/>
        <w:pageBreakBefore w:val="0"/>
        <w:kinsoku/>
        <w:wordWrap/>
        <w:overflowPunct/>
        <w:topLinePunct w:val="0"/>
        <w:bidi w:val="0"/>
        <w:spacing w:after="0" w:line="600" w:lineRule="exact"/>
        <w:ind w:firstLine="640" w:firstLineChars="200"/>
        <w:rPr>
          <w:rFonts w:hint="eastAsia" w:eastAsia="仿宋_GB2312" w:cs="Times New Roman"/>
          <w:color w:val="auto"/>
          <w:sz w:val="32"/>
          <w:szCs w:val="32"/>
          <w:lang w:val="en-US" w:eastAsia="zh-CN"/>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 行政事业单位养老支出（款）机关事业单位基本养老保险缴费支出（项）。年初预算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10.99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变动原因是</w:t>
      </w:r>
      <w:r>
        <w:rPr>
          <w:rFonts w:hint="eastAsia" w:eastAsia="仿宋_GB2312" w:cs="Times New Roman"/>
          <w:color w:val="auto"/>
          <w:sz w:val="32"/>
          <w:szCs w:val="32"/>
          <w:lang w:eastAsia="zh-CN"/>
        </w:rPr>
        <w:t>无变动。</w:t>
      </w:r>
    </w:p>
    <w:p>
      <w:pPr>
        <w:pStyle w:val="5"/>
        <w:keepNext/>
        <w:keepLines/>
        <w:pageBreakBefore w:val="0"/>
        <w:widowControl w:val="0"/>
        <w:kinsoku/>
        <w:wordWrap/>
        <w:overflowPunct/>
        <w:topLinePunct w:val="0"/>
        <w:autoSpaceDE/>
        <w:autoSpaceDN/>
        <w:bidi w:val="0"/>
        <w:adjustRightInd w:val="0"/>
        <w:snapToGrid w:val="0"/>
        <w:spacing w:before="0" w:beforeLines="100" w:after="0" w:line="416" w:lineRule="auto"/>
        <w:textAlignment w:val="auto"/>
        <w:rPr>
          <w:b/>
          <w:sz w:val="25"/>
        </w:rPr>
      </w:pPr>
      <w:r>
        <w:rPr>
          <w:rFonts w:hint="eastAsia" w:ascii="楷体" w:hAnsi="楷体" w:eastAsia="楷体" w:cs="楷体"/>
          <w:b/>
          <w:bCs/>
          <w:kern w:val="2"/>
          <w:sz w:val="32"/>
          <w:szCs w:val="32"/>
          <w:lang w:val="en-US" w:eastAsia="zh-CN" w:bidi="ar-SA"/>
        </w:rPr>
        <w:t>（三）卫生健康支出类</w:t>
      </w:r>
    </w:p>
    <w:p>
      <w:pPr>
        <w:pStyle w:val="38"/>
        <w:numPr>
          <w:ilvl w:val="0"/>
          <w:numId w:val="3"/>
        </w:numPr>
        <w:tabs>
          <w:tab w:val="left" w:pos="1320"/>
        </w:tabs>
        <w:spacing w:line="292" w:lineRule="auto"/>
        <w:ind w:right="697" w:firstLine="64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行政事业单位医疗（款）</w:t>
      </w:r>
      <w:r>
        <w:rPr>
          <w:rFonts w:hint="eastAsia" w:ascii="Times New Roman" w:hAnsi="Times New Roman" w:eastAsia="仿宋_GB2312" w:cs="Times New Roman"/>
          <w:kern w:val="2"/>
          <w:sz w:val="32"/>
          <w:szCs w:val="32"/>
          <w:lang w:val="en-US" w:eastAsia="zh-CN" w:bidi="ar-SA"/>
        </w:rPr>
        <w:t>事业</w:t>
      </w:r>
      <w:r>
        <w:rPr>
          <w:rFonts w:hint="default" w:ascii="Times New Roman" w:hAnsi="Times New Roman" w:eastAsia="仿宋_GB2312" w:cs="Times New Roman"/>
          <w:kern w:val="2"/>
          <w:sz w:val="32"/>
          <w:szCs w:val="32"/>
          <w:lang w:val="en-US" w:eastAsia="zh-CN" w:bidi="ar-SA"/>
        </w:rPr>
        <w:t>单位医疗（项）。年初预算</w:t>
      </w:r>
      <w:r>
        <w:rPr>
          <w:rFonts w:hint="default" w:ascii="Times New Roman" w:hAnsi="Times New Roman" w:eastAsia="仿宋_GB2312" w:cs="Times New Roman"/>
          <w:kern w:val="2"/>
          <w:sz w:val="32"/>
          <w:szCs w:val="32"/>
          <w:u w:val="single"/>
          <w:lang w:val="en-US" w:eastAsia="zh-CN" w:bidi="ar-SA"/>
        </w:rPr>
        <w:t xml:space="preserve"> </w:t>
      </w:r>
      <w:r>
        <w:rPr>
          <w:rFonts w:hint="eastAsia" w:ascii="Times New Roman" w:hAnsi="Times New Roman" w:eastAsia="仿宋_GB2312" w:cs="Times New Roman"/>
          <w:kern w:val="2"/>
          <w:sz w:val="32"/>
          <w:szCs w:val="32"/>
          <w:u w:val="single"/>
          <w:lang w:val="en-US" w:eastAsia="zh-CN" w:bidi="ar-SA"/>
        </w:rPr>
        <w:t>4.7</w:t>
      </w:r>
      <w:r>
        <w:rPr>
          <w:rFonts w:hint="default" w:ascii="Times New Roman" w:hAnsi="Times New Roman" w:eastAsia="仿宋_GB2312" w:cs="Times New Roman"/>
          <w:kern w:val="2"/>
          <w:sz w:val="32"/>
          <w:szCs w:val="32"/>
          <w:lang w:val="en-US" w:eastAsia="zh-CN" w:bidi="ar-SA"/>
        </w:rPr>
        <w:t>万元，与上年相比增加</w:t>
      </w:r>
      <w:r>
        <w:rPr>
          <w:rFonts w:hint="default" w:ascii="Times New Roman" w:hAnsi="Times New Roman" w:eastAsia="仿宋_GB2312" w:cs="Times New Roman"/>
          <w:kern w:val="2"/>
          <w:sz w:val="32"/>
          <w:szCs w:val="32"/>
          <w:u w:val="single"/>
          <w:lang w:val="en-US" w:eastAsia="zh-CN" w:bidi="ar-SA"/>
        </w:rPr>
        <w:t xml:space="preserve"> </w:t>
      </w:r>
      <w:r>
        <w:rPr>
          <w:rFonts w:hint="eastAsia" w:ascii="Times New Roman" w:hAnsi="Times New Roman" w:eastAsia="仿宋_GB2312" w:cs="Times New Roman"/>
          <w:kern w:val="2"/>
          <w:sz w:val="32"/>
          <w:szCs w:val="32"/>
          <w:u w:val="single"/>
          <w:lang w:val="en-US" w:eastAsia="zh-CN" w:bidi="ar-SA"/>
        </w:rPr>
        <w:t>0.11</w:t>
      </w:r>
      <w:r>
        <w:rPr>
          <w:rFonts w:hint="default" w:ascii="Times New Roman" w:hAnsi="Times New Roman" w:eastAsia="仿宋_GB2312" w:cs="Times New Roman"/>
          <w:kern w:val="2"/>
          <w:sz w:val="32"/>
          <w:szCs w:val="32"/>
          <w:lang w:val="en-US" w:eastAsia="zh-CN" w:bidi="ar-SA"/>
        </w:rPr>
        <w:t>万元，增长</w:t>
      </w:r>
      <w:r>
        <w:rPr>
          <w:rFonts w:hint="default" w:ascii="Times New Roman" w:hAnsi="Times New Roman" w:eastAsia="仿宋_GB2312" w:cs="Times New Roman"/>
          <w:kern w:val="2"/>
          <w:sz w:val="32"/>
          <w:szCs w:val="32"/>
          <w:u w:val="single"/>
          <w:lang w:val="en-US" w:eastAsia="zh-CN" w:bidi="ar-SA"/>
        </w:rPr>
        <w:t xml:space="preserve"> </w:t>
      </w:r>
      <w:r>
        <w:rPr>
          <w:rFonts w:hint="eastAsia" w:ascii="Times New Roman" w:hAnsi="Times New Roman" w:eastAsia="仿宋_GB2312" w:cs="Times New Roman"/>
          <w:kern w:val="2"/>
          <w:sz w:val="32"/>
          <w:szCs w:val="32"/>
          <w:u w:val="single"/>
          <w:lang w:val="en-US" w:eastAsia="zh-CN" w:bidi="ar-SA"/>
        </w:rPr>
        <w:t>2.40</w:t>
      </w:r>
      <w:r>
        <w:rPr>
          <w:rFonts w:hint="default" w:ascii="Times New Roman" w:hAnsi="Times New Roman" w:eastAsia="仿宋_GB2312" w:cs="Times New Roman"/>
          <w:kern w:val="2"/>
          <w:sz w:val="32"/>
          <w:szCs w:val="32"/>
          <w:u w:val="single"/>
          <w:lang w:val="en-US" w:eastAsia="zh-CN" w:bidi="ar-SA"/>
        </w:rPr>
        <w:t>%</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变动原因是</w:t>
      </w:r>
      <w:r>
        <w:rPr>
          <w:rFonts w:hint="eastAsia" w:eastAsia="仿宋_GB2312" w:cs="Times New Roman"/>
          <w:color w:val="auto"/>
          <w:sz w:val="32"/>
          <w:szCs w:val="32"/>
          <w:lang w:eastAsia="zh-CN"/>
        </w:rPr>
        <w:t>工资上涨，工资福利支出有所增加，</w:t>
      </w:r>
      <w:r>
        <w:rPr>
          <w:rFonts w:hint="eastAsia" w:ascii="Times New Roman" w:hAnsi="Times New Roman" w:eastAsia="仿宋_GB2312" w:cs="Times New Roman"/>
          <w:color w:val="auto"/>
          <w:kern w:val="2"/>
          <w:sz w:val="32"/>
          <w:szCs w:val="32"/>
          <w:lang w:val="en-US" w:eastAsia="zh-CN" w:bidi="ar-SA"/>
        </w:rPr>
        <w:t>医疗保险基数改变。</w:t>
      </w:r>
    </w:p>
    <w:p>
      <w:pPr>
        <w:pStyle w:val="38"/>
        <w:numPr>
          <w:ilvl w:val="0"/>
          <w:numId w:val="3"/>
        </w:numPr>
        <w:tabs>
          <w:tab w:val="left" w:pos="1323"/>
        </w:tabs>
        <w:spacing w:before="241" w:line="292" w:lineRule="auto"/>
        <w:ind w:right="604" w:firstLine="64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行政事业单位医疗（款）公务员医疗补助（项）。年初预算</w:t>
      </w:r>
      <w:r>
        <w:rPr>
          <w:rFonts w:hint="default" w:ascii="Times New Roman" w:hAnsi="Times New Roman" w:eastAsia="仿宋_GB2312" w:cs="Times New Roman"/>
          <w:kern w:val="2"/>
          <w:sz w:val="32"/>
          <w:szCs w:val="32"/>
          <w:u w:val="single"/>
          <w:lang w:val="en-US" w:eastAsia="zh-CN" w:bidi="ar-SA"/>
        </w:rPr>
        <w:t xml:space="preserve"> </w:t>
      </w:r>
      <w:r>
        <w:rPr>
          <w:rFonts w:hint="eastAsia" w:ascii="Times New Roman" w:hAnsi="Times New Roman" w:eastAsia="仿宋_GB2312" w:cs="Times New Roman"/>
          <w:kern w:val="2"/>
          <w:sz w:val="32"/>
          <w:szCs w:val="32"/>
          <w:u w:val="single"/>
          <w:lang w:val="en-US" w:eastAsia="zh-CN" w:bidi="ar-SA"/>
        </w:rPr>
        <w:t>0.63</w:t>
      </w:r>
      <w:r>
        <w:rPr>
          <w:rFonts w:hint="default" w:ascii="Times New Roman" w:hAnsi="Times New Roman" w:eastAsia="仿宋_GB2312" w:cs="Times New Roman"/>
          <w:kern w:val="2"/>
          <w:sz w:val="32"/>
          <w:szCs w:val="32"/>
          <w:u w:val="single"/>
          <w:lang w:val="en-US" w:eastAsia="zh-CN" w:bidi="ar-SA"/>
        </w:rPr>
        <w:t xml:space="preserve"> </w:t>
      </w:r>
      <w:r>
        <w:rPr>
          <w:rFonts w:hint="default" w:ascii="Times New Roman" w:hAnsi="Times New Roman" w:eastAsia="仿宋_GB2312" w:cs="Times New Roman"/>
          <w:kern w:val="2"/>
          <w:sz w:val="32"/>
          <w:szCs w:val="32"/>
          <w:lang w:val="en-US" w:eastAsia="zh-CN" w:bidi="ar-SA"/>
        </w:rPr>
        <w:t>万元，与上年相比</w:t>
      </w:r>
      <w:r>
        <w:rPr>
          <w:rFonts w:hint="eastAsia" w:ascii="Times New Roman" w:hAnsi="Times New Roman" w:eastAsia="仿宋_GB2312" w:cs="Times New Roman"/>
          <w:kern w:val="2"/>
          <w:sz w:val="32"/>
          <w:szCs w:val="32"/>
          <w:lang w:val="en-US" w:eastAsia="zh-CN" w:bidi="ar-SA"/>
        </w:rPr>
        <w:t>减少</w:t>
      </w:r>
      <w:r>
        <w:rPr>
          <w:rFonts w:hint="default" w:ascii="Times New Roman" w:hAnsi="Times New Roman" w:eastAsia="仿宋_GB2312" w:cs="Times New Roman"/>
          <w:kern w:val="2"/>
          <w:sz w:val="32"/>
          <w:szCs w:val="32"/>
          <w:u w:val="single"/>
          <w:lang w:val="en-US" w:eastAsia="zh-CN" w:bidi="ar-SA"/>
        </w:rPr>
        <w:t xml:space="preserve"> </w:t>
      </w:r>
      <w:r>
        <w:rPr>
          <w:rFonts w:hint="eastAsia" w:ascii="Times New Roman" w:hAnsi="Times New Roman" w:eastAsia="仿宋_GB2312" w:cs="Times New Roman"/>
          <w:kern w:val="2"/>
          <w:sz w:val="32"/>
          <w:szCs w:val="32"/>
          <w:u w:val="single"/>
          <w:lang w:val="en-US" w:eastAsia="zh-CN" w:bidi="ar-SA"/>
        </w:rPr>
        <w:t>0.07</w:t>
      </w:r>
      <w:r>
        <w:rPr>
          <w:rFonts w:hint="default" w:ascii="Times New Roman" w:hAnsi="Times New Roman" w:eastAsia="仿宋_GB2312" w:cs="Times New Roman"/>
          <w:kern w:val="2"/>
          <w:sz w:val="32"/>
          <w:szCs w:val="32"/>
          <w:u w:val="single"/>
          <w:lang w:val="en-US" w:eastAsia="zh-CN" w:bidi="ar-SA"/>
        </w:rPr>
        <w:t xml:space="preserve"> </w:t>
      </w:r>
      <w:r>
        <w:rPr>
          <w:rFonts w:hint="default" w:ascii="Times New Roman" w:hAnsi="Times New Roman" w:eastAsia="仿宋_GB2312" w:cs="Times New Roman"/>
          <w:kern w:val="2"/>
          <w:sz w:val="32"/>
          <w:szCs w:val="32"/>
          <w:lang w:val="en-US" w:eastAsia="zh-CN" w:bidi="ar-SA"/>
        </w:rPr>
        <w:t>万元，</w:t>
      </w:r>
      <w:r>
        <w:rPr>
          <w:rFonts w:hint="eastAsia" w:ascii="Times New Roman" w:hAnsi="Times New Roman" w:eastAsia="仿宋_GB2312" w:cs="Times New Roman"/>
          <w:kern w:val="2"/>
          <w:sz w:val="32"/>
          <w:szCs w:val="32"/>
          <w:lang w:val="en-US" w:eastAsia="zh-CN" w:bidi="ar-SA"/>
        </w:rPr>
        <w:t>减少</w:t>
      </w:r>
      <w:r>
        <w:rPr>
          <w:rFonts w:hint="eastAsia" w:ascii="Times New Roman" w:hAnsi="Times New Roman" w:eastAsia="仿宋_GB2312" w:cs="Times New Roman"/>
          <w:kern w:val="2"/>
          <w:sz w:val="32"/>
          <w:szCs w:val="32"/>
          <w:u w:val="single"/>
          <w:lang w:val="en-US" w:eastAsia="zh-CN" w:bidi="ar-SA"/>
        </w:rPr>
        <w:t>10</w:t>
      </w:r>
      <w:r>
        <w:rPr>
          <w:rFonts w:hint="default" w:ascii="Times New Roman" w:hAnsi="Times New Roman" w:eastAsia="仿宋_GB2312" w:cs="Times New Roman"/>
          <w:kern w:val="2"/>
          <w:sz w:val="32"/>
          <w:szCs w:val="32"/>
          <w:lang w:val="en-US" w:eastAsia="zh-CN" w:bidi="ar-SA"/>
        </w:rPr>
        <w:t>%，</w:t>
      </w:r>
    </w:p>
    <w:p>
      <w:pPr>
        <w:pStyle w:val="10"/>
        <w:spacing w:line="292" w:lineRule="auto"/>
        <w:ind w:left="360" w:right="655"/>
        <w:rPr>
          <w:rFonts w:hint="eastAsia"/>
          <w:color w:val="auto"/>
          <w:lang w:val="en-US" w:eastAsia="zh-CN"/>
        </w:rPr>
      </w:pPr>
      <w:r>
        <w:rPr>
          <w:rFonts w:hint="default" w:ascii="Times New Roman" w:hAnsi="Times New Roman" w:eastAsia="仿宋_GB2312" w:cs="Times New Roman"/>
          <w:color w:val="auto"/>
          <w:kern w:val="2"/>
          <w:sz w:val="32"/>
          <w:szCs w:val="32"/>
          <w:lang w:val="en-US" w:eastAsia="zh-CN" w:bidi="ar-SA"/>
        </w:rPr>
        <w:t>变动原因是</w:t>
      </w:r>
      <w:r>
        <w:rPr>
          <w:rFonts w:hint="eastAsia" w:eastAsia="仿宋_GB2312" w:cs="Times New Roman"/>
          <w:color w:val="auto"/>
          <w:kern w:val="2"/>
          <w:sz w:val="32"/>
          <w:szCs w:val="32"/>
          <w:lang w:val="en-US" w:eastAsia="zh-CN" w:bidi="ar-SA"/>
        </w:rPr>
        <w:t>本年度退休公务员医疗补助归入事业单位医疗项。</w:t>
      </w:r>
    </w:p>
    <w:p>
      <w:pPr>
        <w:pStyle w:val="5"/>
        <w:keepNext/>
        <w:keepLines/>
        <w:pageBreakBefore w:val="0"/>
        <w:widowControl w:val="0"/>
        <w:kinsoku/>
        <w:wordWrap/>
        <w:overflowPunct/>
        <w:topLinePunct w:val="0"/>
        <w:autoSpaceDE/>
        <w:autoSpaceDN/>
        <w:bidi w:val="0"/>
        <w:adjustRightInd w:val="0"/>
        <w:snapToGrid w:val="0"/>
        <w:spacing w:before="0" w:beforeLines="100" w:after="0" w:line="416" w:lineRule="auto"/>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（四）住房保障支出类</w:t>
      </w:r>
    </w:p>
    <w:p>
      <w:pPr>
        <w:pStyle w:val="2"/>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1.住房改革支出（款）住房公积金（项）年初预算</w:t>
      </w:r>
      <w:r>
        <w:rPr>
          <w:rFonts w:hint="eastAsia" w:ascii="Times New Roman" w:hAnsi="Times New Roman" w:eastAsia="仿宋_GB2312" w:cs="Times New Roman"/>
          <w:kern w:val="2"/>
          <w:sz w:val="32"/>
          <w:szCs w:val="32"/>
          <w:u w:val="single"/>
          <w:lang w:val="en-US" w:eastAsia="zh-CN" w:bidi="ar-SA"/>
        </w:rPr>
        <w:t xml:space="preserve">10.26 </w:t>
      </w:r>
      <w:r>
        <w:rPr>
          <w:rFonts w:hint="eastAsia" w:ascii="Times New Roman" w:hAnsi="Times New Roman" w:eastAsia="仿宋_GB2312" w:cs="Times New Roman"/>
          <w:kern w:val="2"/>
          <w:sz w:val="32"/>
          <w:szCs w:val="32"/>
          <w:lang w:val="en-US" w:eastAsia="zh-CN" w:bidi="ar-SA"/>
        </w:rPr>
        <w:t>万元，与上年相比增加</w:t>
      </w:r>
      <w:r>
        <w:rPr>
          <w:rFonts w:hint="eastAsia" w:ascii="Times New Roman" w:hAnsi="Times New Roman" w:eastAsia="仿宋_GB2312" w:cs="Times New Roman"/>
          <w:kern w:val="2"/>
          <w:sz w:val="32"/>
          <w:szCs w:val="32"/>
          <w:u w:val="single"/>
          <w:lang w:val="en-US" w:eastAsia="zh-CN" w:bidi="ar-SA"/>
        </w:rPr>
        <w:t xml:space="preserve"> 0.2</w:t>
      </w:r>
      <w:r>
        <w:rPr>
          <w:rFonts w:hint="eastAsia" w:ascii="Times New Roman" w:hAnsi="Times New Roman" w:eastAsia="仿宋_GB2312" w:cs="Times New Roman"/>
          <w:kern w:val="2"/>
          <w:sz w:val="32"/>
          <w:szCs w:val="32"/>
          <w:lang w:val="en-US" w:eastAsia="zh-CN" w:bidi="ar-SA"/>
        </w:rPr>
        <w:t>万元，增长</w:t>
      </w:r>
      <w:r>
        <w:rPr>
          <w:rFonts w:hint="eastAsia" w:ascii="Times New Roman" w:hAnsi="Times New Roman" w:eastAsia="仿宋_GB2312" w:cs="Times New Roman"/>
          <w:kern w:val="2"/>
          <w:sz w:val="32"/>
          <w:szCs w:val="32"/>
          <w:u w:val="single"/>
          <w:lang w:val="en-US" w:eastAsia="zh-CN" w:bidi="ar-SA"/>
        </w:rPr>
        <w:t xml:space="preserve"> 1.99</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变动原因是</w:t>
      </w:r>
      <w:r>
        <w:rPr>
          <w:rFonts w:hint="eastAsia" w:eastAsia="仿宋_GB2312" w:cs="Times New Roman"/>
          <w:color w:val="auto"/>
          <w:sz w:val="32"/>
          <w:szCs w:val="32"/>
          <w:lang w:eastAsia="zh-CN"/>
        </w:rPr>
        <w:t>工资上涨，工资福利支出有所增加，</w:t>
      </w:r>
      <w:r>
        <w:rPr>
          <w:rFonts w:hint="eastAsia" w:ascii="Times New Roman" w:hAnsi="Times New Roman" w:eastAsia="仿宋_GB2312" w:cs="Times New Roman"/>
          <w:color w:val="auto"/>
          <w:kern w:val="2"/>
          <w:sz w:val="32"/>
          <w:szCs w:val="32"/>
          <w:lang w:val="en-US" w:eastAsia="zh-CN" w:bidi="ar-SA"/>
        </w:rPr>
        <w:t>住房公积金基数改变。</w:t>
      </w:r>
    </w:p>
    <w:p>
      <w:pPr>
        <w:pStyle w:val="10"/>
        <w:pageBreakBefore w:val="0"/>
        <w:kinsoku/>
        <w:wordWrap/>
        <w:overflowPunct/>
        <w:topLinePunct w:val="0"/>
        <w:bidi w:val="0"/>
        <w:spacing w:after="0" w:line="600" w:lineRule="exact"/>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2.住房改革支出（款）购房补贴（项）</w:t>
      </w:r>
      <w:r>
        <w:rPr>
          <w:rFonts w:hint="eastAsia" w:eastAsia="仿宋_GB2312" w:cs="Times New Roman"/>
          <w:kern w:val="2"/>
          <w:sz w:val="32"/>
          <w:szCs w:val="32"/>
          <w:lang w:val="en-US" w:eastAsia="zh-CN" w:bidi="ar-SA"/>
        </w:rPr>
        <w:t>年初预算</w:t>
      </w:r>
      <w:r>
        <w:rPr>
          <w:rFonts w:hint="eastAsia" w:eastAsia="仿宋_GB2312" w:cs="Times New Roman"/>
          <w:kern w:val="2"/>
          <w:sz w:val="32"/>
          <w:szCs w:val="32"/>
          <w:u w:val="single"/>
          <w:lang w:val="en-US" w:eastAsia="zh-CN" w:bidi="ar-SA"/>
        </w:rPr>
        <w:t>6.01</w:t>
      </w:r>
      <w:r>
        <w:rPr>
          <w:rFonts w:hint="eastAsia" w:ascii="Times New Roman" w:hAnsi="Times New Roman" w:eastAsia="仿宋_GB2312" w:cs="Times New Roman"/>
          <w:kern w:val="2"/>
          <w:sz w:val="32"/>
          <w:szCs w:val="32"/>
          <w:u w:val="single"/>
          <w:lang w:val="en-US" w:eastAsia="zh-CN" w:bidi="ar-SA"/>
        </w:rPr>
        <w:t xml:space="preserve"> </w:t>
      </w:r>
      <w:r>
        <w:rPr>
          <w:rFonts w:hint="eastAsia" w:ascii="Times New Roman" w:hAnsi="Times New Roman" w:eastAsia="仿宋_GB2312" w:cs="Times New Roman"/>
          <w:kern w:val="2"/>
          <w:sz w:val="32"/>
          <w:szCs w:val="32"/>
          <w:lang w:val="en-US" w:eastAsia="zh-CN" w:bidi="ar-SA"/>
        </w:rPr>
        <w:t>万元，与上年相比增加</w:t>
      </w:r>
      <w:r>
        <w:rPr>
          <w:rFonts w:hint="eastAsia" w:eastAsia="仿宋_GB2312" w:cs="Times New Roman"/>
          <w:kern w:val="2"/>
          <w:sz w:val="32"/>
          <w:szCs w:val="32"/>
          <w:u w:val="single"/>
          <w:lang w:val="en-US" w:eastAsia="zh-CN" w:bidi="ar-SA"/>
        </w:rPr>
        <w:t>3.56</w:t>
      </w:r>
      <w:r>
        <w:rPr>
          <w:rFonts w:hint="eastAsia" w:ascii="Times New Roman" w:hAnsi="Times New Roman" w:eastAsia="仿宋_GB2312" w:cs="Times New Roman"/>
          <w:kern w:val="2"/>
          <w:sz w:val="32"/>
          <w:szCs w:val="32"/>
          <w:lang w:val="en-US" w:eastAsia="zh-CN" w:bidi="ar-SA"/>
        </w:rPr>
        <w:t>万元，增加</w:t>
      </w:r>
      <w:r>
        <w:rPr>
          <w:rFonts w:hint="eastAsia" w:ascii="Times New Roman" w:hAnsi="Times New Roman" w:eastAsia="仿宋_GB2312" w:cs="Times New Roman"/>
          <w:kern w:val="2"/>
          <w:sz w:val="32"/>
          <w:szCs w:val="32"/>
          <w:u w:val="single"/>
          <w:lang w:val="en-US" w:eastAsia="zh-CN" w:bidi="ar-SA"/>
        </w:rPr>
        <w:t xml:space="preserve"> </w:t>
      </w:r>
      <w:r>
        <w:rPr>
          <w:rFonts w:hint="eastAsia" w:eastAsia="仿宋_GB2312" w:cs="Times New Roman"/>
          <w:kern w:val="2"/>
          <w:sz w:val="32"/>
          <w:szCs w:val="32"/>
          <w:u w:val="single"/>
          <w:lang w:val="en-US" w:eastAsia="zh-CN" w:bidi="ar-SA"/>
        </w:rPr>
        <w:t>145.31</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变动原因</w:t>
      </w:r>
      <w:r>
        <w:rPr>
          <w:rFonts w:hint="eastAsia" w:eastAsia="仿宋_GB2312" w:cs="Times New Roman"/>
          <w:color w:val="auto"/>
          <w:sz w:val="32"/>
          <w:szCs w:val="32"/>
          <w:lang w:eastAsia="zh-CN"/>
        </w:rPr>
        <w:t>工资上涨，工资福利支出有所增加，新考录</w:t>
      </w:r>
      <w:r>
        <w:rPr>
          <w:rFonts w:hint="eastAsia" w:eastAsia="仿宋_GB2312" w:cs="Times New Roman"/>
          <w:color w:val="auto"/>
          <w:sz w:val="32"/>
          <w:szCs w:val="32"/>
          <w:lang w:val="en-US" w:eastAsia="zh-CN"/>
        </w:rPr>
        <w:t>4人转正，</w:t>
      </w:r>
      <w:r>
        <w:rPr>
          <w:rFonts w:hint="eastAsia" w:ascii="Times New Roman" w:hAnsi="Times New Roman" w:eastAsia="仿宋_GB2312" w:cs="Times New Roman"/>
          <w:color w:val="auto"/>
          <w:kern w:val="2"/>
          <w:sz w:val="32"/>
          <w:szCs w:val="32"/>
          <w:lang w:val="en-US" w:eastAsia="zh-CN" w:bidi="ar-SA"/>
        </w:rPr>
        <w:t>购房补贴金额增加</w:t>
      </w:r>
      <w:r>
        <w:rPr>
          <w:rFonts w:hint="eastAsia" w:eastAsia="仿宋_GB2312" w:cs="Times New Roman"/>
          <w:color w:val="auto"/>
          <w:kern w:val="2"/>
          <w:sz w:val="32"/>
          <w:szCs w:val="32"/>
          <w:lang w:val="en-US" w:eastAsia="zh-CN" w:bidi="ar-SA"/>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六、一般公共预算基本支出预算情况说明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rPr>
        <w:t>锡林郭勒盟统计</w:t>
      </w:r>
      <w:r>
        <w:rPr>
          <w:rFonts w:hint="eastAsia" w:ascii="仿宋_GB2312" w:hAnsi="仿宋_GB2312" w:eastAsia="仿宋_GB2312" w:cs="仿宋_GB2312"/>
          <w:sz w:val="32"/>
          <w:szCs w:val="32"/>
          <w:u w:val="single"/>
          <w:lang w:eastAsia="zh-CN"/>
        </w:rPr>
        <w:t>局综合保障中心</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年度一般公共预算财政拨款基本支出预算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125.12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p>
    <w:p>
      <w:pPr>
        <w:pStyle w:val="10"/>
        <w:pageBreakBefore w:val="0"/>
        <w:tabs>
          <w:tab w:val="left" w:pos="2671"/>
          <w:tab w:val="left" w:pos="5000"/>
          <w:tab w:val="left" w:pos="6190"/>
        </w:tabs>
        <w:kinsoku/>
        <w:wordWrap/>
        <w:overflowPunct/>
        <w:topLinePunct w:val="0"/>
        <w:bidi w:val="0"/>
        <w:spacing w:after="0"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（一）人员经费</w:t>
      </w:r>
      <w:r>
        <w:rPr>
          <w:rFonts w:hint="default" w:ascii="Times New Roman" w:hAnsi="Times New Roman" w:eastAsia="仿宋_GB2312" w:cs="Times New Roman"/>
          <w:b/>
          <w:bCs/>
          <w:sz w:val="32"/>
          <w:szCs w:val="32"/>
          <w:u w:val="single"/>
        </w:rPr>
        <w:t xml:space="preserve"> </w:t>
      </w:r>
      <w:r>
        <w:rPr>
          <w:rFonts w:hint="eastAsia" w:eastAsia="仿宋_GB2312" w:cs="Times New Roman"/>
          <w:b/>
          <w:bCs/>
          <w:sz w:val="32"/>
          <w:szCs w:val="32"/>
          <w:u w:val="single"/>
          <w:lang w:val="en-US" w:eastAsia="zh-CN"/>
        </w:rPr>
        <w:t>119.42</w:t>
      </w:r>
      <w:r>
        <w:rPr>
          <w:rFonts w:hint="default" w:ascii="Times New Roman" w:hAnsi="Times New Roman" w:eastAsia="仿宋_GB2312" w:cs="Times New Roman"/>
          <w:b/>
          <w:bCs/>
          <w:sz w:val="32"/>
          <w:szCs w:val="32"/>
          <w:u w:val="single"/>
        </w:rPr>
        <w:t xml:space="preserve"> </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。主要包括：基本工资</w:t>
      </w:r>
      <w:r>
        <w:rPr>
          <w:rFonts w:hint="eastAsia" w:eastAsia="仿宋_GB2312" w:cs="Times New Roman"/>
          <w:sz w:val="32"/>
          <w:szCs w:val="32"/>
          <w:lang w:val="en-US" w:eastAsia="zh-CN"/>
        </w:rPr>
        <w:t>31.21万元</w:t>
      </w:r>
      <w:r>
        <w:rPr>
          <w:rFonts w:hint="default" w:ascii="Times New Roman" w:hAnsi="Times New Roman" w:eastAsia="仿宋_GB2312" w:cs="Times New Roman"/>
          <w:sz w:val="32"/>
          <w:szCs w:val="32"/>
        </w:rPr>
        <w:t>、津贴补贴</w:t>
      </w:r>
      <w:r>
        <w:rPr>
          <w:rFonts w:hint="eastAsia" w:eastAsia="仿宋_GB2312" w:cs="Times New Roman"/>
          <w:sz w:val="32"/>
          <w:szCs w:val="32"/>
          <w:lang w:val="en-US" w:eastAsia="zh-CN"/>
        </w:rPr>
        <w:t>18.38万元</w:t>
      </w:r>
      <w:r>
        <w:rPr>
          <w:rFonts w:hint="default" w:ascii="Times New Roman" w:hAnsi="Times New Roman" w:eastAsia="仿宋_GB2312" w:cs="Times New Roman"/>
          <w:sz w:val="32"/>
          <w:szCs w:val="32"/>
        </w:rPr>
        <w:t>、奖金</w:t>
      </w:r>
      <w:r>
        <w:rPr>
          <w:rFonts w:hint="eastAsia" w:eastAsia="仿宋_GB2312" w:cs="Times New Roman"/>
          <w:sz w:val="32"/>
          <w:szCs w:val="32"/>
          <w:lang w:val="en-US" w:eastAsia="zh-CN"/>
        </w:rPr>
        <w:t>8.71万元</w:t>
      </w:r>
      <w:r>
        <w:rPr>
          <w:rFonts w:hint="default" w:ascii="Times New Roman" w:hAnsi="Times New Roman" w:eastAsia="仿宋_GB2312" w:cs="Times New Roman"/>
          <w:sz w:val="32"/>
          <w:szCs w:val="32"/>
        </w:rPr>
        <w:t>、绩效工资</w:t>
      </w:r>
      <w:r>
        <w:rPr>
          <w:rFonts w:hint="eastAsia" w:eastAsia="仿宋_GB2312" w:cs="Times New Roman"/>
          <w:sz w:val="32"/>
          <w:szCs w:val="32"/>
          <w:lang w:val="en-US" w:eastAsia="zh-CN"/>
        </w:rPr>
        <w:t>27.42万元</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机关事业单位基本养老保险缴费</w:t>
      </w:r>
      <w:r>
        <w:rPr>
          <w:rFonts w:hint="eastAsia" w:eastAsia="仿宋_GB2312" w:cs="Times New Roman"/>
          <w:sz w:val="32"/>
          <w:szCs w:val="32"/>
          <w:lang w:val="en-US" w:eastAsia="zh-CN"/>
        </w:rPr>
        <w:t>10.99万元、职工基本医疗保险缴费4.13万元、公务员医疗补助缴费0.63万元、其他社会保障缴费0.48万元、</w:t>
      </w:r>
      <w:r>
        <w:rPr>
          <w:rFonts w:hint="default" w:ascii="Times New Roman" w:hAnsi="Times New Roman" w:eastAsia="仿宋_GB2312" w:cs="Times New Roman"/>
          <w:sz w:val="32"/>
          <w:szCs w:val="32"/>
        </w:rPr>
        <w:t>住房公积金</w:t>
      </w:r>
      <w:r>
        <w:rPr>
          <w:rFonts w:hint="eastAsia" w:eastAsia="仿宋_GB2312" w:cs="Times New Roman"/>
          <w:sz w:val="32"/>
          <w:szCs w:val="32"/>
          <w:lang w:val="en-US" w:eastAsia="zh-CN"/>
        </w:rPr>
        <w:t>10.26万元</w:t>
      </w:r>
      <w:r>
        <w:rPr>
          <w:rFonts w:hint="default" w:ascii="Times New Roman" w:hAnsi="Times New Roman" w:eastAsia="仿宋_GB2312" w:cs="Times New Roman"/>
          <w:sz w:val="32"/>
          <w:szCs w:val="32"/>
        </w:rPr>
        <w:t>、其他工资福利支出</w:t>
      </w:r>
      <w:r>
        <w:rPr>
          <w:rFonts w:hint="eastAsia" w:eastAsia="仿宋_GB2312" w:cs="Times New Roman"/>
          <w:sz w:val="32"/>
          <w:szCs w:val="32"/>
          <w:lang w:val="en-US" w:eastAsia="zh-CN"/>
        </w:rPr>
        <w:t>5.81万元</w:t>
      </w:r>
      <w:r>
        <w:rPr>
          <w:rFonts w:hint="default" w:ascii="Times New Roman" w:hAnsi="Times New Roman" w:eastAsia="仿宋_GB2312" w:cs="Times New Roman"/>
          <w:sz w:val="32"/>
          <w:szCs w:val="32"/>
        </w:rPr>
        <w:t>、退休费</w:t>
      </w:r>
      <w:r>
        <w:rPr>
          <w:rFonts w:hint="eastAsia" w:eastAsia="仿宋_GB2312" w:cs="Times New Roman"/>
          <w:sz w:val="32"/>
          <w:szCs w:val="32"/>
          <w:lang w:val="en-US" w:eastAsia="zh-CN"/>
        </w:rPr>
        <w:t>0.82万元</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医疗费补助</w:t>
      </w:r>
      <w:r>
        <w:rPr>
          <w:rFonts w:hint="eastAsia" w:eastAsia="仿宋_GB2312" w:cs="Times New Roman"/>
          <w:sz w:val="32"/>
          <w:szCs w:val="32"/>
          <w:lang w:val="en-US" w:eastAsia="zh-CN"/>
        </w:rPr>
        <w:t>0.57万元</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2" w:firstLineChars="200"/>
        <w:rPr>
          <w:rFonts w:ascii="仿宋" w:hAnsi="仿宋" w:eastAsia="仿宋" w:cs="仿宋"/>
          <w:sz w:val="32"/>
          <w:szCs w:val="32"/>
          <w:highlight w:val="yellow"/>
        </w:rPr>
      </w:pPr>
      <w:r>
        <w:rPr>
          <w:rFonts w:hint="default" w:ascii="Times New Roman" w:hAnsi="Times New Roman" w:eastAsia="仿宋_GB2312" w:cs="Times New Roman"/>
          <w:b/>
          <w:bCs/>
          <w:sz w:val="32"/>
          <w:szCs w:val="32"/>
        </w:rPr>
        <w:t>（二）公用经费</w:t>
      </w:r>
      <w:r>
        <w:rPr>
          <w:rFonts w:hint="eastAsia" w:eastAsia="仿宋_GB2312" w:cs="Times New Roman"/>
          <w:b/>
          <w:bCs/>
          <w:sz w:val="32"/>
          <w:szCs w:val="32"/>
          <w:u w:val="single"/>
          <w:lang w:val="en-US" w:eastAsia="zh-CN"/>
        </w:rPr>
        <w:t>5.69</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w:t>
      </w:r>
      <w:r>
        <w:rPr>
          <w:rFonts w:hint="eastAsia" w:eastAsia="仿宋_GB2312" w:cs="Times New Roman"/>
          <w:sz w:val="32"/>
          <w:szCs w:val="32"/>
          <w:lang w:eastAsia="zh-CN"/>
        </w:rPr>
        <w:t>奖金</w:t>
      </w:r>
      <w:r>
        <w:rPr>
          <w:rFonts w:hint="eastAsia" w:eastAsia="仿宋_GB2312" w:cs="Times New Roman"/>
          <w:sz w:val="32"/>
          <w:szCs w:val="32"/>
          <w:lang w:val="en-US" w:eastAsia="zh-CN"/>
        </w:rPr>
        <w:t>0.15万元、</w:t>
      </w:r>
      <w:r>
        <w:rPr>
          <w:rFonts w:hint="default" w:ascii="Times New Roman" w:hAnsi="Times New Roman" w:eastAsia="仿宋_GB2312" w:cs="Times New Roman"/>
          <w:sz w:val="32"/>
          <w:szCs w:val="32"/>
        </w:rPr>
        <w:t>办公费</w:t>
      </w:r>
      <w:r>
        <w:rPr>
          <w:rFonts w:hint="eastAsia" w:eastAsia="仿宋_GB2312" w:cs="Times New Roman"/>
          <w:sz w:val="32"/>
          <w:szCs w:val="32"/>
          <w:lang w:val="en-US" w:eastAsia="zh-CN"/>
        </w:rPr>
        <w:t>1.67万元</w:t>
      </w:r>
      <w:r>
        <w:rPr>
          <w:rFonts w:hint="default" w:ascii="Times New Roman" w:hAnsi="Times New Roman" w:eastAsia="仿宋_GB2312" w:cs="Times New Roman"/>
          <w:sz w:val="32"/>
          <w:szCs w:val="32"/>
        </w:rPr>
        <w:t>、培训费</w:t>
      </w:r>
      <w:r>
        <w:rPr>
          <w:rFonts w:hint="eastAsia" w:eastAsia="仿宋_GB2312" w:cs="Times New Roman"/>
          <w:sz w:val="32"/>
          <w:szCs w:val="32"/>
          <w:lang w:val="en-US" w:eastAsia="zh-CN"/>
        </w:rPr>
        <w:t>0.16万元</w:t>
      </w:r>
      <w:r>
        <w:rPr>
          <w:rFonts w:hint="default" w:ascii="Times New Roman" w:hAnsi="Times New Roman" w:eastAsia="仿宋_GB2312" w:cs="Times New Roman"/>
          <w:sz w:val="32"/>
          <w:szCs w:val="32"/>
        </w:rPr>
        <w:t>、工会经费</w:t>
      </w:r>
      <w:r>
        <w:rPr>
          <w:rFonts w:hint="eastAsia" w:eastAsia="仿宋_GB2312" w:cs="Times New Roman"/>
          <w:sz w:val="32"/>
          <w:szCs w:val="32"/>
          <w:lang w:val="en-US" w:eastAsia="zh-CN"/>
        </w:rPr>
        <w:t>1.75万元</w:t>
      </w:r>
      <w:r>
        <w:rPr>
          <w:rFonts w:hint="default" w:ascii="Times New Roman" w:hAnsi="Times New Roman" w:eastAsia="仿宋_GB2312" w:cs="Times New Roman"/>
          <w:sz w:val="32"/>
          <w:szCs w:val="32"/>
        </w:rPr>
        <w:t>、福利费</w:t>
      </w:r>
      <w:r>
        <w:rPr>
          <w:rFonts w:hint="eastAsia" w:eastAsia="仿宋_GB2312" w:cs="Times New Roman"/>
          <w:sz w:val="32"/>
          <w:szCs w:val="32"/>
          <w:lang w:val="en-US" w:eastAsia="zh-CN"/>
        </w:rPr>
        <w:t>1.96万元</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七、一般公共预算“三公”经费支出预算情况说明</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rPr>
        <w:t>锡林郭勒盟统计</w:t>
      </w:r>
      <w:r>
        <w:rPr>
          <w:rFonts w:hint="eastAsia" w:ascii="仿宋_GB2312" w:hAnsi="仿宋_GB2312" w:eastAsia="仿宋_GB2312" w:cs="仿宋_GB2312"/>
          <w:sz w:val="32"/>
          <w:szCs w:val="32"/>
          <w:u w:val="single"/>
          <w:lang w:eastAsia="zh-CN"/>
        </w:rPr>
        <w:t>局综合保障中心</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年度一般公共预算拨款安排的“三公”经费预算支出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万元，其中因公出国（境）费支出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%；公务用车购置及运行维护费支出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%；公务接待费支出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万元，占“三公”经费的</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%。具体情况如下：</w:t>
      </w:r>
    </w:p>
    <w:p>
      <w:pPr>
        <w:pageBreakBefore w:val="0"/>
        <w:kinsoku/>
        <w:wordWrap/>
        <w:overflowPunct/>
        <w:topLinePunct w:val="0"/>
        <w:bidi w:val="0"/>
        <w:spacing w:line="600" w:lineRule="exact"/>
        <w:ind w:left="29" w:right="96" w:firstLine="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一般公共预算拨款安排的“三公”经费预算支出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pacing w:val="-55"/>
          <w:sz w:val="32"/>
          <w:szCs w:val="32"/>
        </w:rPr>
        <w:t xml:space="preserve"> </w:t>
      </w:r>
      <w:r>
        <w:rPr>
          <w:rFonts w:hint="default" w:ascii="Times New Roman" w:hAnsi="Times New Roman" w:eastAsia="仿宋_GB2312" w:cs="Times New Roman"/>
          <w:spacing w:val="-4"/>
          <w:sz w:val="32"/>
          <w:szCs w:val="32"/>
        </w:rPr>
        <w:t>万元，比上年预</w:t>
      </w:r>
      <w:r>
        <w:rPr>
          <w:rFonts w:hint="default" w:ascii="Times New Roman" w:hAnsi="Times New Roman" w:eastAsia="仿宋_GB2312" w:cs="Times New Roman"/>
          <w:spacing w:val="-6"/>
          <w:sz w:val="32"/>
          <w:szCs w:val="32"/>
        </w:rPr>
        <w:t>算增加（减少）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pacing w:val="-6"/>
          <w:sz w:val="32"/>
          <w:szCs w:val="32"/>
        </w:rPr>
        <w:t>万元，</w:t>
      </w:r>
      <w:r>
        <w:rPr>
          <w:rFonts w:hint="default" w:ascii="Times New Roman" w:hAnsi="Times New Roman" w:eastAsia="仿宋_GB2312" w:cs="Times New Roman"/>
          <w:sz w:val="32"/>
          <w:szCs w:val="32"/>
        </w:rPr>
        <w:t>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70"/>
          <w:sz w:val="32"/>
          <w:szCs w:val="32"/>
        </w:rPr>
        <w:t xml:space="preserve"> </w:t>
      </w:r>
      <w:r>
        <w:rPr>
          <w:rFonts w:hint="default" w:ascii="Times New Roman" w:hAnsi="Times New Roman" w:eastAsia="仿宋_GB2312" w:cs="Times New Roman"/>
          <w:spacing w:val="-4"/>
          <w:sz w:val="32"/>
          <w:szCs w:val="32"/>
        </w:rPr>
        <w:t>其中：</w:t>
      </w:r>
    </w:p>
    <w:p>
      <w:pPr>
        <w:pStyle w:val="10"/>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1．因公出国（境）费预算支出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2．公务用车购置及运行维护费预算支出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zCs w:val="32"/>
        </w:rPr>
        <w:tab/>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（1）公务用车购置预算支出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万元，比上年预算增加（减少）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（2）公务用车运行维护费预算支出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万元，比上年预算增加（减少）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3．公务接待费预算支出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万元，比上年预算增加（减少）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八、政府性基金预算支出预算情况说明</w:t>
      </w:r>
    </w:p>
    <w:p>
      <w:pPr>
        <w:pStyle w:val="10"/>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rPr>
        <w:t>锡林郭勒盟统计</w:t>
      </w:r>
      <w:r>
        <w:rPr>
          <w:rFonts w:hint="eastAsia" w:ascii="仿宋_GB2312" w:hAnsi="仿宋_GB2312" w:eastAsia="仿宋_GB2312" w:cs="仿宋_GB2312"/>
          <w:sz w:val="32"/>
          <w:szCs w:val="32"/>
          <w:u w:val="single"/>
          <w:lang w:eastAsia="zh-CN"/>
        </w:rPr>
        <w:t>局综合保障中心</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年政府性基金支出预算支出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不存在此项内容</w:t>
      </w:r>
      <w:r>
        <w:rPr>
          <w:rFonts w:hint="default" w:ascii="Times New Roman" w:hAnsi="Times New Roman" w:eastAsia="仿宋_GB2312" w:cs="Times New Roman"/>
          <w:sz w:val="32"/>
          <w:szCs w:val="32"/>
        </w:rPr>
        <w:t>。</w:t>
      </w:r>
    </w:p>
    <w:p>
      <w:pPr>
        <w:pStyle w:val="10"/>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lang w:val="en-US" w:eastAsia="zh-CN"/>
        </w:rPr>
      </w:pPr>
      <w:r>
        <w:rPr>
          <w:rFonts w:hint="eastAsia" w:eastAsia="仿宋_GB2312" w:cs="Times New Roman"/>
          <w:sz w:val="32"/>
          <w:szCs w:val="32"/>
          <w:lang w:eastAsia="zh-CN"/>
        </w:rPr>
        <w:t>本年无政府性基金预算拨款支出。</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九、国有资本经营预算支出预算情况说明</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ascii="仿宋_GB2312" w:hAnsi="仿宋_GB2312" w:eastAsia="仿宋_GB2312" w:cs="仿宋_GB2312"/>
          <w:sz w:val="32"/>
          <w:szCs w:val="32"/>
          <w:u w:val="single"/>
        </w:rPr>
        <w:t>锡林郭勒盟统计</w:t>
      </w:r>
      <w:r>
        <w:rPr>
          <w:rFonts w:hint="eastAsia" w:ascii="仿宋_GB2312" w:hAnsi="仿宋_GB2312" w:eastAsia="仿宋_GB2312" w:cs="仿宋_GB2312"/>
          <w:sz w:val="32"/>
          <w:szCs w:val="32"/>
          <w:u w:val="single"/>
          <w:lang w:eastAsia="zh-CN"/>
        </w:rPr>
        <w:t>局综合保障中心</w:t>
      </w:r>
      <w:r>
        <w:rPr>
          <w:rFonts w:hint="eastAsia" w:eastAsia="仿宋_GB2312" w:cstheme="minorBidi"/>
          <w:sz w:val="32"/>
          <w:szCs w:val="32"/>
          <w:lang w:val="en-US" w:eastAsia="zh-CN"/>
        </w:rPr>
        <w:t>2024</w:t>
      </w:r>
      <w:r>
        <w:rPr>
          <w:rFonts w:hint="eastAsia" w:eastAsia="仿宋_GB2312" w:cstheme="minorBidi"/>
          <w:sz w:val="32"/>
          <w:szCs w:val="32"/>
        </w:rPr>
        <w:t>年国有资本经营预算支出</w:t>
      </w:r>
      <w:r>
        <w:rPr>
          <w:rFonts w:hint="eastAsia" w:eastAsia="仿宋_GB2312" w:cstheme="minorBidi"/>
          <w:sz w:val="32"/>
          <w:szCs w:val="32"/>
          <w:u w:val="single"/>
        </w:rPr>
        <w:tab/>
      </w:r>
      <w:r>
        <w:rPr>
          <w:rFonts w:hint="eastAsia" w:eastAsia="仿宋_GB2312" w:cstheme="minorBidi"/>
          <w:sz w:val="32"/>
          <w:szCs w:val="32"/>
          <w:u w:val="single"/>
        </w:rPr>
        <w:t xml:space="preserve"> </w:t>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万元。与上年相比增加（减少）</w:t>
      </w:r>
      <w:r>
        <w:rPr>
          <w:rFonts w:hint="eastAsia" w:eastAsia="仿宋_GB2312" w:cstheme="minorBidi"/>
          <w:sz w:val="32"/>
          <w:szCs w:val="32"/>
          <w:u w:val="single"/>
        </w:rPr>
        <w:tab/>
      </w:r>
      <w:r>
        <w:rPr>
          <w:rFonts w:hint="eastAsia" w:eastAsia="仿宋_GB2312" w:cstheme="minorBidi"/>
          <w:sz w:val="32"/>
          <w:szCs w:val="32"/>
          <w:u w:val="single"/>
        </w:rPr>
        <w:t xml:space="preserve"> </w:t>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万元，增长（减少）</w:t>
      </w:r>
      <w:r>
        <w:rPr>
          <w:rFonts w:hint="eastAsia" w:eastAsia="仿宋_GB2312" w:cstheme="minorBidi"/>
          <w:sz w:val="32"/>
          <w:szCs w:val="32"/>
          <w:u w:val="single"/>
        </w:rPr>
        <w:tab/>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%。主要原因是</w:t>
      </w:r>
      <w:r>
        <w:rPr>
          <w:rFonts w:hint="eastAsia" w:eastAsia="仿宋_GB2312" w:cstheme="minorBidi"/>
          <w:sz w:val="32"/>
          <w:szCs w:val="32"/>
          <w:lang w:eastAsia="zh-CN"/>
        </w:rPr>
        <w:t>不存在此项内容</w:t>
      </w:r>
      <w:r>
        <w:rPr>
          <w:rFonts w:hint="eastAsia" w:eastAsia="仿宋_GB2312" w:cstheme="minorBidi"/>
          <w:sz w:val="32"/>
          <w:szCs w:val="32"/>
        </w:rPr>
        <w:t>。</w:t>
      </w:r>
    </w:p>
    <w:p>
      <w:pPr>
        <w:pStyle w:val="2"/>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本年无国有资本经营预算拨款支出</w:t>
      </w:r>
    </w:p>
    <w:p>
      <w:pPr>
        <w:pageBreakBefore w:val="0"/>
        <w:kinsoku/>
        <w:wordWrap/>
        <w:overflowPunct/>
        <w:topLinePunct w:val="0"/>
        <w:bidi w:val="0"/>
        <w:spacing w:line="600" w:lineRule="exact"/>
        <w:ind w:firstLine="640" w:firstLineChars="200"/>
        <w:rPr>
          <w:b w:val="0"/>
          <w:bCs w:val="0"/>
          <w:i/>
          <w:iCs/>
          <w:highlight w:val="yellow"/>
        </w:rPr>
      </w:pPr>
      <w:r>
        <w:rPr>
          <w:rFonts w:hint="eastAsia" w:eastAsia="黑体" w:cs="黑体"/>
          <w:b w:val="0"/>
          <w:bCs w:val="0"/>
          <w:sz w:val="32"/>
          <w:szCs w:val="36"/>
        </w:rPr>
        <w:t>十、项目支出预算情况说明</w:t>
      </w:r>
    </w:p>
    <w:p>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年单位预算安排项目</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个，项目预算总金额</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万元。其中，财政本年拨款金额</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万元，财政拨款结转结余</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万元，财政专户管理资金</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万元，单位资金</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pageBreakBefore w:val="0"/>
        <w:pBdr>
          <w:bottom w:val="single" w:color="FFFFFF" w:sz="4" w:space="30"/>
        </w:pBdr>
        <w:kinsoku/>
        <w:wordWrap/>
        <w:overflowPunct/>
        <w:topLinePunct w:val="0"/>
        <w:bidi w:val="0"/>
        <w:snapToGrid w:val="0"/>
        <w:spacing w:line="600" w:lineRule="exact"/>
        <w:rPr>
          <w:rFonts w:hint="eastAsia" w:eastAsia="黑体" w:cs="黑体"/>
          <w:b w:val="0"/>
          <w:bCs w:val="0"/>
          <w:sz w:val="32"/>
          <w:szCs w:val="36"/>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 xml:space="preserve">    十一、</w:t>
      </w:r>
      <w:r>
        <w:rPr>
          <w:rFonts w:hint="eastAsia" w:eastAsia="黑体" w:cs="黑体"/>
          <w:b w:val="0"/>
          <w:bCs w:val="0"/>
          <w:sz w:val="32"/>
          <w:szCs w:val="36"/>
        </w:rPr>
        <w:t>一般公共预算机关运行经费支出预算情况说明</w:t>
      </w:r>
    </w:p>
    <w:p>
      <w:pPr>
        <w:pageBreakBefore w:val="0"/>
        <w:pBdr>
          <w:bottom w:val="single" w:color="FFFFFF" w:sz="4" w:space="30"/>
        </w:pBdr>
        <w:kinsoku/>
        <w:wordWrap/>
        <w:overflowPunct/>
        <w:topLinePunct w:val="0"/>
        <w:bidi w:val="0"/>
        <w:snapToGrid w:val="0"/>
        <w:spacing w:line="600" w:lineRule="exact"/>
        <w:ind w:firstLine="640" w:firstLineChars="200"/>
        <w:rPr>
          <w:rFonts w:ascii="Times New Roman" w:hAnsi="Times New Roman" w:eastAsia="仿宋_GB2312" w:cstheme="minorBidi"/>
          <w:i/>
          <w:iCs/>
          <w:kern w:val="2"/>
          <w:sz w:val="32"/>
          <w:szCs w:val="32"/>
          <w:highlight w:val="yellow"/>
        </w:rPr>
      </w:pPr>
      <w:r>
        <w:rPr>
          <w:rFonts w:hint="eastAsia" w:eastAsia="仿宋_GB2312" w:cs="Times New Roman"/>
          <w:sz w:val="32"/>
          <w:szCs w:val="32"/>
          <w:u w:val="single"/>
          <w:lang w:val="en-US" w:eastAsia="zh-CN"/>
        </w:rPr>
        <w:t>2024</w:t>
      </w:r>
      <w:r>
        <w:rPr>
          <w:rFonts w:hint="default" w:ascii="Times New Roman" w:hAnsi="Times New Roman" w:eastAsia="仿宋_GB2312" w:cs="Times New Roman"/>
          <w:sz w:val="32"/>
          <w:szCs w:val="32"/>
          <w:u w:val="single"/>
        </w:rPr>
        <w:t>年</w:t>
      </w:r>
      <w:r>
        <w:rPr>
          <w:rFonts w:hint="eastAsia" w:ascii="仿宋_GB2312" w:hAnsi="仿宋_GB2312" w:eastAsia="仿宋_GB2312" w:cs="仿宋_GB2312"/>
          <w:sz w:val="32"/>
          <w:szCs w:val="32"/>
          <w:u w:val="single"/>
        </w:rPr>
        <w:t>锡林郭勒盟统计</w:t>
      </w:r>
      <w:r>
        <w:rPr>
          <w:rFonts w:hint="eastAsia" w:ascii="仿宋_GB2312" w:hAnsi="仿宋_GB2312" w:eastAsia="仿宋_GB2312" w:cs="仿宋_GB2312"/>
          <w:sz w:val="32"/>
          <w:szCs w:val="32"/>
          <w:u w:val="single"/>
          <w:lang w:eastAsia="zh-CN"/>
        </w:rPr>
        <w:t>局综合保障中心</w:t>
      </w:r>
      <w:r>
        <w:rPr>
          <w:rFonts w:hint="default" w:ascii="Times New Roman" w:hAnsi="Times New Roman" w:eastAsia="仿宋_GB2312" w:cs="Times New Roman"/>
          <w:sz w:val="32"/>
          <w:szCs w:val="32"/>
        </w:rPr>
        <w:t>一般公共预算机关运行经费预算支出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5.69</w:t>
      </w:r>
      <w:r>
        <w:rPr>
          <w:rFonts w:hint="default" w:ascii="Times New Roman" w:hAnsi="Times New Roman" w:eastAsia="仿宋_GB2312" w:cs="Times New Roman"/>
          <w:sz w:val="32"/>
          <w:szCs w:val="32"/>
        </w:rPr>
        <w:t>万元，主要包括以下支出：</w:t>
      </w:r>
      <w:r>
        <w:rPr>
          <w:rFonts w:hint="eastAsia" w:eastAsia="仿宋_GB2312" w:cs="Times New Roman"/>
          <w:sz w:val="32"/>
          <w:szCs w:val="32"/>
          <w:lang w:eastAsia="zh-CN"/>
        </w:rPr>
        <w:t>奖金</w:t>
      </w:r>
      <w:r>
        <w:rPr>
          <w:rFonts w:hint="eastAsia" w:eastAsia="仿宋_GB2312" w:cs="Times New Roman"/>
          <w:sz w:val="32"/>
          <w:szCs w:val="32"/>
          <w:lang w:val="en-US" w:eastAsia="zh-CN"/>
        </w:rPr>
        <w:t>0.15万元、</w:t>
      </w:r>
      <w:r>
        <w:rPr>
          <w:rFonts w:hint="default" w:ascii="Times New Roman" w:hAnsi="Times New Roman" w:eastAsia="仿宋_GB2312" w:cs="Times New Roman"/>
          <w:color w:val="auto"/>
          <w:sz w:val="32"/>
          <w:szCs w:val="32"/>
        </w:rPr>
        <w:t>办公费</w:t>
      </w:r>
      <w:r>
        <w:rPr>
          <w:rFonts w:hint="eastAsia" w:eastAsia="仿宋_GB2312" w:cs="Times New Roman"/>
          <w:color w:val="auto"/>
          <w:sz w:val="32"/>
          <w:szCs w:val="32"/>
          <w:lang w:val="en-US" w:eastAsia="zh-CN"/>
        </w:rPr>
        <w:t>1.67</w:t>
      </w:r>
      <w:r>
        <w:rPr>
          <w:rFonts w:hint="default" w:ascii="Times New Roman" w:hAnsi="Times New Roman" w:eastAsia="仿宋_GB2312" w:cs="Times New Roman"/>
          <w:color w:val="auto"/>
          <w:sz w:val="32"/>
          <w:szCs w:val="32"/>
        </w:rPr>
        <w:t>万元、培训费</w:t>
      </w:r>
      <w:r>
        <w:rPr>
          <w:rFonts w:hint="eastAsia" w:eastAsia="仿宋_GB2312" w:cs="Times New Roman"/>
          <w:color w:val="auto"/>
          <w:sz w:val="32"/>
          <w:szCs w:val="32"/>
          <w:lang w:val="en-US" w:eastAsia="zh-CN"/>
        </w:rPr>
        <w:t>0.16</w:t>
      </w:r>
      <w:r>
        <w:rPr>
          <w:rFonts w:hint="default" w:ascii="Times New Roman" w:hAnsi="Times New Roman" w:eastAsia="仿宋_GB2312" w:cs="Times New Roman"/>
          <w:color w:val="auto"/>
          <w:sz w:val="32"/>
          <w:szCs w:val="32"/>
        </w:rPr>
        <w:t>万元、工会经费</w:t>
      </w:r>
      <w:r>
        <w:rPr>
          <w:rFonts w:hint="eastAsia" w:eastAsia="仿宋_GB2312" w:cs="Times New Roman"/>
          <w:color w:val="auto"/>
          <w:sz w:val="32"/>
          <w:szCs w:val="32"/>
          <w:lang w:val="en-US" w:eastAsia="zh-CN"/>
        </w:rPr>
        <w:t>1.75</w:t>
      </w:r>
      <w:r>
        <w:rPr>
          <w:rFonts w:hint="default" w:ascii="Times New Roman" w:hAnsi="Times New Roman" w:eastAsia="仿宋_GB2312" w:cs="Times New Roman"/>
          <w:color w:val="auto"/>
          <w:sz w:val="32"/>
          <w:szCs w:val="32"/>
        </w:rPr>
        <w:t>万元、福利费</w:t>
      </w:r>
      <w:r>
        <w:rPr>
          <w:rFonts w:hint="eastAsia" w:eastAsia="仿宋_GB2312" w:cs="Times New Roman"/>
          <w:color w:val="auto"/>
          <w:sz w:val="32"/>
          <w:szCs w:val="32"/>
          <w:lang w:val="en-US" w:eastAsia="zh-CN"/>
        </w:rPr>
        <w:t>1.96</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与</w:t>
      </w:r>
      <w:r>
        <w:rPr>
          <w:rFonts w:hint="default" w:ascii="Times New Roman" w:hAnsi="Times New Roman" w:eastAsia="仿宋_GB2312" w:cs="Times New Roman"/>
          <w:sz w:val="32"/>
          <w:szCs w:val="32"/>
        </w:rPr>
        <w:t>上年相比增加</w:t>
      </w:r>
      <w:r>
        <w:rPr>
          <w:rFonts w:hint="eastAsia" w:eastAsia="仿宋_GB2312" w:cs="Times New Roman"/>
          <w:sz w:val="32"/>
          <w:szCs w:val="32"/>
          <w:u w:val="single"/>
          <w:lang w:val="en-US" w:eastAsia="zh-CN"/>
        </w:rPr>
        <w:t>0.57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11.13</w:t>
      </w:r>
      <w:r>
        <w:rPr>
          <w:rFonts w:hint="default" w:ascii="Times New Roman" w:hAnsi="Times New Roman" w:eastAsia="仿宋_GB2312" w:cs="Times New Roman"/>
          <w:sz w:val="32"/>
          <w:szCs w:val="32"/>
        </w:rPr>
        <w:t>%。主要原因是：</w:t>
      </w:r>
      <w:r>
        <w:rPr>
          <w:rFonts w:hint="eastAsia" w:eastAsia="仿宋_GB2312" w:cs="Times New Roman"/>
          <w:color w:val="auto"/>
          <w:sz w:val="32"/>
          <w:szCs w:val="32"/>
          <w:lang w:eastAsia="zh-CN"/>
        </w:rPr>
        <w:t>本年度办公费、工会经费均有所增加，另新考录</w:t>
      </w:r>
      <w:r>
        <w:rPr>
          <w:rFonts w:hint="eastAsia" w:eastAsia="仿宋_GB2312" w:cs="Times New Roman"/>
          <w:color w:val="auto"/>
          <w:sz w:val="32"/>
          <w:szCs w:val="32"/>
          <w:lang w:val="en-US" w:eastAsia="zh-CN"/>
        </w:rPr>
        <w:t>4人均为专技人员，培训费有所增加</w:t>
      </w:r>
      <w:r>
        <w:rPr>
          <w:rFonts w:hint="default" w:ascii="Times New Roman" w:hAnsi="Times New Roman" w:eastAsia="仿宋_GB2312" w:cs="Times New Roman"/>
          <w:sz w:val="32"/>
          <w:szCs w:val="32"/>
        </w:rPr>
        <w:t>。</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highlight w:val="yellow"/>
        </w:rPr>
      </w:pPr>
      <w:r>
        <w:rPr>
          <w:rFonts w:hint="eastAsia" w:eastAsia="黑体" w:cs="黑体"/>
          <w:b w:val="0"/>
          <w:bCs w:val="0"/>
          <w:sz w:val="32"/>
          <w:szCs w:val="36"/>
          <w:lang w:val="en-US" w:eastAsia="zh-CN"/>
        </w:rPr>
        <w:t xml:space="preserve">    十二、</w:t>
      </w:r>
      <w:r>
        <w:rPr>
          <w:rFonts w:hint="eastAsia" w:eastAsia="黑体" w:cs="黑体"/>
          <w:b w:val="0"/>
          <w:bCs w:val="0"/>
          <w:sz w:val="32"/>
          <w:szCs w:val="36"/>
        </w:rPr>
        <w:t>政府采购支出预算情况说明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color w:val="FF0000"/>
          <w:sz w:val="32"/>
          <w:szCs w:val="32"/>
        </w:rPr>
      </w:pP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年度政府采购支出预算总额</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万元，其中：拟采购货物支出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万元、拟采购工程支出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万元、拟购买服务支出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eastAsia="黑体" w:cs="黑体"/>
          <w:b w:val="0"/>
          <w:bCs w:val="0"/>
          <w:sz w:val="32"/>
          <w:szCs w:val="36"/>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十三、</w:t>
      </w:r>
      <w:r>
        <w:rPr>
          <w:rFonts w:hint="eastAsia" w:eastAsia="黑体" w:cs="黑体"/>
          <w:b w:val="0"/>
          <w:bCs w:val="0"/>
          <w:sz w:val="32"/>
          <w:szCs w:val="36"/>
        </w:rPr>
        <w:t>国有资产占用情况说明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rPr>
      </w:pPr>
      <w:r>
        <w:rPr>
          <w:rFonts w:hint="default" w:ascii="Times New Roman" w:hAnsi="Times New Roman" w:eastAsia="仿宋_GB2312" w:cs="Times New Roman"/>
          <w:sz w:val="32"/>
          <w:szCs w:val="32"/>
        </w:rPr>
        <w:t>本单位共有车辆</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辆，其中，一般公务用车</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辆、执法执勤用车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辆、特种专业技术用车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辆、业务用车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辆、其他用车</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辆等。单价50万元（含）以上的通用设备</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台（套），单价100万元（含）以上的专用设备</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台（套）。</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十四、</w:t>
      </w:r>
      <w:r>
        <w:rPr>
          <w:rFonts w:hint="eastAsia" w:eastAsia="黑体" w:cs="黑体"/>
          <w:b w:val="0"/>
          <w:bCs w:val="0"/>
          <w:sz w:val="32"/>
          <w:szCs w:val="36"/>
        </w:rPr>
        <w:t>项目绩效目标情况说明</w:t>
      </w:r>
      <w:r>
        <w:rPr>
          <w:rFonts w:hint="eastAsia" w:eastAsia="黑体" w:cs="黑体"/>
          <w:b/>
          <w:bCs/>
          <w:sz w:val="32"/>
          <w:szCs w:val="36"/>
        </w:rPr>
        <w:t xml:space="preserve"> </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ascii="方正小标宋简体" w:hAnsi="方正小标宋简体" w:eastAsia="方正小标宋简体" w:cs="方正小标宋简体"/>
          <w:sz w:val="36"/>
          <w:szCs w:val="36"/>
        </w:rPr>
      </w:pPr>
      <w:r>
        <w:rPr>
          <w:rFonts w:hint="eastAsia" w:eastAsia="黑体" w:cs="黑体"/>
          <w:b/>
          <w:bCs/>
          <w:sz w:val="32"/>
          <w:szCs w:val="36"/>
          <w:lang w:val="en-US" w:eastAsia="zh-CN"/>
        </w:rPr>
        <w:t xml:space="preserve">    </w:t>
      </w:r>
      <w:r>
        <w:rPr>
          <w:rFonts w:hint="eastAsia" w:eastAsia="黑体" w:cs="黑体"/>
          <w:b/>
          <w:bCs/>
          <w:color w:val="auto"/>
          <w:sz w:val="32"/>
          <w:szCs w:val="36"/>
          <w:lang w:val="en-US" w:eastAsia="zh-CN"/>
        </w:rPr>
        <w:t>2024</w:t>
      </w:r>
      <w:r>
        <w:rPr>
          <w:rFonts w:hint="eastAsia" w:eastAsia="仿宋_GB2312" w:cstheme="minorBidi"/>
          <w:color w:val="auto"/>
          <w:sz w:val="32"/>
          <w:szCs w:val="32"/>
        </w:rPr>
        <w:t>年，填报绩效目标的预算项目</w:t>
      </w:r>
      <w:r>
        <w:rPr>
          <w:rFonts w:hint="eastAsia" w:eastAsia="仿宋_GB2312" w:cstheme="minorBidi"/>
          <w:color w:val="auto"/>
          <w:sz w:val="32"/>
          <w:szCs w:val="32"/>
          <w:u w:val="single"/>
        </w:rPr>
        <w:tab/>
      </w:r>
      <w:r>
        <w:rPr>
          <w:rFonts w:hint="eastAsia" w:eastAsia="仿宋_GB2312" w:cstheme="minorBidi"/>
          <w:color w:val="auto"/>
          <w:sz w:val="32"/>
          <w:szCs w:val="32"/>
          <w:u w:val="single"/>
          <w:lang w:val="en-US" w:eastAsia="zh-CN"/>
        </w:rPr>
        <w:t>0</w:t>
      </w:r>
      <w:r>
        <w:rPr>
          <w:rFonts w:hint="eastAsia" w:eastAsia="仿宋_GB2312" w:cstheme="minorBidi"/>
          <w:color w:val="auto"/>
          <w:sz w:val="32"/>
          <w:szCs w:val="32"/>
        </w:rPr>
        <w:t>个，公开绩效目标</w:t>
      </w:r>
      <w:r>
        <w:rPr>
          <w:rFonts w:hint="eastAsia" w:eastAsia="仿宋_GB2312" w:cstheme="minorBidi"/>
          <w:color w:val="auto"/>
          <w:sz w:val="32"/>
          <w:szCs w:val="32"/>
          <w:u w:val="single"/>
        </w:rPr>
        <w:tab/>
      </w:r>
      <w:r>
        <w:rPr>
          <w:rFonts w:hint="eastAsia" w:eastAsia="仿宋_GB2312" w:cstheme="minorBidi"/>
          <w:color w:val="auto"/>
          <w:sz w:val="32"/>
          <w:szCs w:val="32"/>
          <w:u w:val="single"/>
          <w:lang w:val="en-US" w:eastAsia="zh-CN"/>
        </w:rPr>
        <w:t>0</w:t>
      </w:r>
      <w:r>
        <w:rPr>
          <w:rFonts w:hint="eastAsia" w:eastAsia="仿宋_GB2312" w:cstheme="minorBidi"/>
          <w:color w:val="auto"/>
          <w:sz w:val="32"/>
          <w:szCs w:val="32"/>
          <w:u w:val="single"/>
        </w:rPr>
        <w:t xml:space="preserve"> </w:t>
      </w:r>
      <w:r>
        <w:rPr>
          <w:rFonts w:hint="eastAsia" w:eastAsia="仿宋_GB2312" w:cstheme="minorBidi"/>
          <w:color w:val="auto"/>
          <w:sz w:val="32"/>
          <w:szCs w:val="32"/>
        </w:rPr>
        <w:t>个，公开项目占全部预算项目的100 %。公开填报绩效目标的项目预算</w:t>
      </w:r>
      <w:r>
        <w:rPr>
          <w:rFonts w:hint="eastAsia" w:eastAsia="仿宋_GB2312" w:cstheme="minorBidi"/>
          <w:color w:val="auto"/>
          <w:sz w:val="32"/>
          <w:szCs w:val="32"/>
          <w:u w:val="single"/>
        </w:rPr>
        <w:tab/>
      </w:r>
      <w:r>
        <w:rPr>
          <w:rFonts w:hint="eastAsia" w:eastAsia="仿宋_GB2312" w:cstheme="minorBidi"/>
          <w:color w:val="auto"/>
          <w:sz w:val="32"/>
          <w:szCs w:val="32"/>
          <w:u w:val="single"/>
          <w:lang w:val="en-US" w:eastAsia="zh-CN"/>
        </w:rPr>
        <w:t>0</w:t>
      </w:r>
      <w:r>
        <w:rPr>
          <w:rFonts w:hint="eastAsia" w:eastAsia="仿宋_GB2312" w:cstheme="minorBidi"/>
          <w:color w:val="auto"/>
          <w:sz w:val="32"/>
          <w:szCs w:val="32"/>
          <w:u w:val="single"/>
        </w:rPr>
        <w:t xml:space="preserve"> </w:t>
      </w:r>
      <w:r>
        <w:rPr>
          <w:rFonts w:hint="eastAsia" w:eastAsia="仿宋_GB2312" w:cstheme="minorBidi"/>
          <w:color w:val="auto"/>
          <w:sz w:val="32"/>
          <w:szCs w:val="32"/>
        </w:rPr>
        <w:t>万元，占全部项目预算的100%。</w:t>
      </w:r>
    </w:p>
    <w:p>
      <w:pPr>
        <w:pStyle w:val="7"/>
        <w:pageBreakBefore w:val="0"/>
        <w:tabs>
          <w:tab w:val="left" w:pos="4392"/>
        </w:tabs>
        <w:kinsoku/>
        <w:wordWrap/>
        <w:overflowPunct/>
        <w:topLinePunct w:val="0"/>
        <w:bidi w:val="0"/>
        <w:spacing w:before="0" w:after="0" w:line="600" w:lineRule="exact"/>
        <w:ind w:firstLine="720" w:firstLineChars="20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第三部分   名词解释</w:t>
      </w:r>
    </w:p>
    <w:p>
      <w:pPr>
        <w:rPr>
          <w:sz w:val="36"/>
          <w:szCs w:val="36"/>
        </w:rPr>
      </w:pPr>
    </w:p>
    <w:p>
      <w:pPr>
        <w:pageBreakBefore w:val="0"/>
        <w:kinsoku/>
        <w:wordWrap/>
        <w:overflowPunct/>
        <w:topLinePunct w:val="0"/>
        <w:bidi w:val="0"/>
        <w:spacing w:line="600" w:lineRule="exact"/>
        <w:ind w:firstLine="642" w:firstLineChars="200"/>
        <w:rPr>
          <w:rFonts w:eastAsia="仿宋_GB2312" w:cstheme="minorBidi"/>
          <w:sz w:val="32"/>
          <w:szCs w:val="32"/>
        </w:rPr>
      </w:pPr>
      <w:r>
        <w:rPr>
          <w:rFonts w:hint="eastAsia" w:eastAsia="仿宋_GB2312" w:cstheme="minorBidi"/>
          <w:b/>
          <w:bCs/>
          <w:sz w:val="32"/>
          <w:szCs w:val="32"/>
        </w:rPr>
        <w:t>一、财政拨款：</w:t>
      </w:r>
      <w:r>
        <w:rPr>
          <w:rFonts w:hint="eastAsia" w:eastAsia="仿宋_GB2312" w:cstheme="minorBidi"/>
          <w:sz w:val="32"/>
          <w:szCs w:val="32"/>
        </w:rPr>
        <w:t>单位从同级财政部门取得的各类财政拨款，包括一般公共预算拨款、政府性基金预算拨款、国有资本经营预算拨款。</w:t>
      </w:r>
    </w:p>
    <w:p>
      <w:pPr>
        <w:pageBreakBefore w:val="0"/>
        <w:kinsoku/>
        <w:wordWrap/>
        <w:overflowPunct/>
        <w:topLinePunct w:val="0"/>
        <w:bidi w:val="0"/>
        <w:spacing w:line="600" w:lineRule="exact"/>
        <w:ind w:firstLine="642" w:firstLineChars="200"/>
      </w:pPr>
      <w:r>
        <w:rPr>
          <w:rFonts w:hint="eastAsia" w:eastAsia="仿宋_GB2312" w:cstheme="minorBidi"/>
          <w:b/>
          <w:bCs/>
          <w:sz w:val="32"/>
          <w:szCs w:val="32"/>
        </w:rPr>
        <w:t>二、一般公共预算拨款收入：</w:t>
      </w:r>
      <w:r>
        <w:rPr>
          <w:rFonts w:hint="eastAsia" w:ascii="仿宋" w:hAnsi="仿宋" w:eastAsia="仿宋" w:cs="仿宋"/>
          <w:bCs/>
          <w:sz w:val="30"/>
          <w:szCs w:val="30"/>
        </w:rPr>
        <w:t>指市级财政当年拨付的资金。</w:t>
      </w:r>
    </w:p>
    <w:p>
      <w:pPr>
        <w:pageBreakBefore w:val="0"/>
        <w:kinsoku/>
        <w:wordWrap/>
        <w:overflowPunct/>
        <w:topLinePunct w:val="0"/>
        <w:bidi w:val="0"/>
        <w:spacing w:line="600" w:lineRule="exact"/>
        <w:ind w:firstLine="642" w:firstLineChars="200"/>
        <w:rPr>
          <w:rFonts w:eastAsia="仿宋_GB2312" w:cstheme="minorBidi"/>
          <w:sz w:val="32"/>
          <w:szCs w:val="32"/>
        </w:rPr>
      </w:pPr>
      <w:r>
        <w:rPr>
          <w:rFonts w:hint="eastAsia" w:eastAsia="仿宋_GB2312" w:cstheme="minorBidi"/>
          <w:b/>
          <w:bCs/>
          <w:sz w:val="32"/>
          <w:szCs w:val="32"/>
          <w:lang w:eastAsia="zh-CN"/>
        </w:rPr>
        <w:t>三</w:t>
      </w:r>
      <w:r>
        <w:rPr>
          <w:rFonts w:hint="eastAsia" w:eastAsia="仿宋_GB2312" w:cstheme="minorBidi"/>
          <w:b/>
          <w:bCs/>
          <w:sz w:val="32"/>
          <w:szCs w:val="32"/>
        </w:rPr>
        <w:t>、基本支出：</w:t>
      </w:r>
      <w:r>
        <w:rPr>
          <w:rFonts w:hint="eastAsia" w:eastAsia="仿宋_GB2312" w:cstheme="minorBidi"/>
          <w:sz w:val="32"/>
          <w:szCs w:val="32"/>
        </w:rPr>
        <w:t>指为保障机构正常运转、完成工作任务而发生的人员支出和公用支出。</w:t>
      </w:r>
    </w:p>
    <w:p>
      <w:pPr>
        <w:pageBreakBefore w:val="0"/>
        <w:kinsoku/>
        <w:wordWrap/>
        <w:overflowPunct/>
        <w:topLinePunct w:val="0"/>
        <w:bidi w:val="0"/>
        <w:spacing w:line="600" w:lineRule="exact"/>
        <w:ind w:firstLine="642" w:firstLineChars="200"/>
        <w:rPr>
          <w:rFonts w:eastAsia="仿宋_GB2312" w:cstheme="minorBidi"/>
          <w:sz w:val="32"/>
          <w:szCs w:val="32"/>
        </w:rPr>
      </w:pPr>
      <w:r>
        <w:rPr>
          <w:rFonts w:hint="eastAsia" w:eastAsia="仿宋_GB2312" w:cstheme="minorBidi"/>
          <w:b/>
          <w:bCs/>
          <w:sz w:val="32"/>
          <w:szCs w:val="32"/>
          <w:lang w:eastAsia="zh-CN"/>
        </w:rPr>
        <w:t>四</w:t>
      </w:r>
      <w:r>
        <w:rPr>
          <w:rFonts w:hint="eastAsia" w:eastAsia="仿宋_GB2312" w:cstheme="minorBidi"/>
          <w:b/>
          <w:bCs/>
          <w:sz w:val="32"/>
          <w:szCs w:val="32"/>
        </w:rPr>
        <w:t>、对个人和家庭的补助：</w:t>
      </w:r>
      <w:r>
        <w:rPr>
          <w:rFonts w:hint="eastAsia" w:eastAsia="仿宋_GB2312" w:cstheme="minorBidi"/>
          <w:sz w:val="32"/>
          <w:szCs w:val="32"/>
        </w:rPr>
        <w:t>是指政府用于对个人和家庭的补助支出。</w:t>
      </w:r>
    </w:p>
    <w:p>
      <w:pPr>
        <w:pageBreakBefore w:val="0"/>
        <w:kinsoku/>
        <w:wordWrap/>
        <w:overflowPunct/>
        <w:topLinePunct w:val="0"/>
        <w:bidi w:val="0"/>
        <w:spacing w:line="600" w:lineRule="exact"/>
        <w:ind w:firstLine="642" w:firstLineChars="200"/>
        <w:rPr>
          <w:rFonts w:eastAsia="仿宋_GB2312" w:cstheme="minorBidi"/>
          <w:b/>
          <w:bCs/>
          <w:sz w:val="32"/>
          <w:szCs w:val="32"/>
        </w:rPr>
      </w:pPr>
      <w:r>
        <w:rPr>
          <w:rFonts w:hint="eastAsia" w:eastAsia="仿宋_GB2312" w:cstheme="minorBidi"/>
          <w:b/>
          <w:bCs/>
          <w:sz w:val="32"/>
          <w:szCs w:val="32"/>
          <w:lang w:eastAsia="zh-CN"/>
        </w:rPr>
        <w:t>五</w:t>
      </w:r>
      <w:r>
        <w:rPr>
          <w:rFonts w:hint="eastAsia" w:eastAsia="仿宋_GB2312" w:cstheme="minorBidi"/>
          <w:b/>
          <w:bCs/>
          <w:sz w:val="32"/>
          <w:szCs w:val="32"/>
        </w:rPr>
        <w:t>、机关运行经费：</w:t>
      </w:r>
      <w:r>
        <w:rPr>
          <w:rFonts w:hint="eastAsia" w:eastAsia="仿宋_GB2312" w:cstheme="minorBidi"/>
          <w:sz w:val="32"/>
          <w:szCs w:val="32"/>
        </w:rPr>
        <w:t>指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36"/>
          <w:szCs w:val="36"/>
        </w:rPr>
      </w:pPr>
    </w:p>
    <w:p>
      <w:pPr>
        <w:pageBreakBefore w:val="0"/>
        <w:kinsoku/>
        <w:wordWrap/>
        <w:overflowPunct/>
        <w:topLinePunct w:val="0"/>
        <w:bidi w:val="0"/>
        <w:spacing w:line="600" w:lineRule="exact"/>
        <w:jc w:val="center"/>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第四部分</w:t>
      </w:r>
      <w:r>
        <w:rPr>
          <w:rFonts w:hint="eastAsia" w:ascii="仿宋" w:hAnsi="仿宋" w:eastAsia="仿宋" w:cs="仿宋"/>
          <w:b w:val="0"/>
          <w:bCs w:val="0"/>
          <w:sz w:val="36"/>
          <w:szCs w:val="36"/>
        </w:rPr>
        <w:t xml:space="preserve"> </w:t>
      </w:r>
      <w:r>
        <w:rPr>
          <w:rFonts w:hint="eastAsia" w:ascii="方正小标宋简体" w:hAnsi="方正小标宋简体" w:eastAsia="方正小标宋简体" w:cs="方正小标宋简体"/>
          <w:b w:val="0"/>
          <w:bCs w:val="0"/>
          <w:sz w:val="36"/>
          <w:szCs w:val="36"/>
        </w:rPr>
        <w:t>预算公开联系方式及信息反馈渠道</w:t>
      </w:r>
    </w:p>
    <w:p>
      <w:pPr>
        <w:pageBreakBefore w:val="0"/>
        <w:kinsoku/>
        <w:wordWrap/>
        <w:overflowPunct/>
        <w:topLinePunct w:val="0"/>
        <w:bidi w:val="0"/>
        <w:snapToGrid w:val="0"/>
        <w:spacing w:line="600" w:lineRule="exact"/>
        <w:rPr>
          <w:rFonts w:hint="eastAsia" w:ascii="方正小标宋简体" w:hAnsi="方正小标宋简体" w:eastAsia="方正小标宋简体" w:cs="方正小标宋简体"/>
          <w:sz w:val="36"/>
          <w:szCs w:val="36"/>
        </w:rPr>
      </w:pPr>
    </w:p>
    <w:p>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pPr>
        <w:pageBreakBefore w:val="0"/>
        <w:kinsoku/>
        <w:wordWrap/>
        <w:overflowPunct/>
        <w:topLinePunct w:val="0"/>
        <w:bidi w:val="0"/>
        <w:snapToGrid w:val="0"/>
        <w:spacing w:line="600" w:lineRule="exact"/>
        <w:ind w:firstLine="640" w:firstLineChars="200"/>
        <w:rPr>
          <w:rFonts w:hint="default" w:ascii="仿宋_GB2312" w:hAnsi="仿宋_GB2312" w:eastAsia="仿宋_GB2312" w:cs="仿宋_GB2312"/>
          <w:sz w:val="32"/>
          <w:szCs w:val="32"/>
          <w:lang w:val="en-US" w:eastAsia="zh-CN"/>
        </w:rPr>
        <w:sectPr>
          <w:pgSz w:w="11910" w:h="16840"/>
          <w:pgMar w:top="1580" w:right="1020" w:bottom="280" w:left="1240" w:header="720" w:footer="720" w:gutter="0"/>
          <w:pgNumType w:fmt="numberInDash"/>
          <w:cols w:space="720" w:num="1"/>
        </w:sect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徐浩然</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15847998580</w:t>
      </w:r>
    </w:p>
    <w:p>
      <w:pPr>
        <w:pStyle w:val="7"/>
        <w:pageBreakBefore w:val="0"/>
        <w:tabs>
          <w:tab w:val="left" w:pos="4392"/>
        </w:tabs>
        <w:kinsoku/>
        <w:wordWrap/>
        <w:overflowPunct/>
        <w:topLinePunct w:val="0"/>
        <w:bidi w:val="0"/>
        <w:spacing w:before="0" w:after="0" w:line="600" w:lineRule="exact"/>
        <w:jc w:val="center"/>
        <w:rPr>
          <w:sz w:val="23"/>
        </w:rPr>
      </w:pPr>
      <w:r>
        <w:rPr>
          <w:rFonts w:hint="eastAsia" w:ascii="方正小标宋简体" w:hAnsi="方正小标宋简体" w:eastAsia="方正小标宋简体" w:cs="方正小标宋简体"/>
          <w:b w:val="0"/>
          <w:bCs w:val="0"/>
          <w:sz w:val="36"/>
          <w:szCs w:val="36"/>
        </w:rPr>
        <w:t xml:space="preserve">第五部分  </w:t>
      </w:r>
      <w:r>
        <w:rPr>
          <w:rFonts w:hint="default" w:ascii="方正小标宋简体" w:hAnsi="方正小标宋简体" w:eastAsia="方正小标宋简体" w:cs="方正小标宋简体"/>
          <w:b w:val="0"/>
          <w:bCs w:val="0"/>
          <w:sz w:val="36"/>
          <w:szCs w:val="36"/>
          <w:lang w:val="en"/>
        </w:rPr>
        <w:t>2024</w:t>
      </w:r>
      <w:r>
        <w:rPr>
          <w:rFonts w:hint="eastAsia" w:ascii="方正小标宋简体" w:hAnsi="方正小标宋简体" w:eastAsia="方正小标宋简体" w:cs="方正小标宋简体"/>
          <w:b w:val="0"/>
          <w:bCs w:val="0"/>
          <w:sz w:val="36"/>
          <w:szCs w:val="36"/>
        </w:rPr>
        <w:t>年度</w:t>
      </w:r>
      <w:r>
        <w:rPr>
          <w:rFonts w:hint="eastAsia" w:ascii="方正小标宋简体" w:hAnsi="方正小标宋简体" w:eastAsia="方正小标宋简体" w:cs="方正小标宋简体"/>
          <w:b w:val="0"/>
          <w:bCs w:val="0"/>
          <w:sz w:val="36"/>
          <w:szCs w:val="36"/>
          <w:lang w:eastAsia="zh-CN"/>
        </w:rPr>
        <w:t>锡林郭勒盟统计局综合保障中心</w:t>
      </w:r>
      <w:r>
        <w:rPr>
          <w:rFonts w:hint="eastAsia" w:ascii="方正小标宋简体" w:hAnsi="方正小标宋简体" w:eastAsia="方正小标宋简体" w:cs="方正小标宋简体"/>
          <w:b w:val="0"/>
          <w:bCs w:val="0"/>
          <w:sz w:val="36"/>
          <w:szCs w:val="36"/>
        </w:rPr>
        <w:t>预算表</w:t>
      </w:r>
    </w:p>
    <w:p>
      <w:pPr>
        <w:pStyle w:val="2"/>
        <w:widowControl w:val="0"/>
        <w:numPr>
          <w:ilvl w:val="0"/>
          <w:numId w:val="0"/>
        </w:numPr>
        <w:spacing w:after="120"/>
        <w:jc w:val="left"/>
        <w:rPr>
          <w:rFonts w:hint="eastAsia" w:ascii="仿宋_GB2312" w:hAnsi="仿宋_GB2312" w:eastAsia="仿宋_GB2312" w:cs="仿宋_GB2312"/>
          <w:sz w:val="32"/>
          <w:szCs w:val="32"/>
          <w:lang w:eastAsia="zh-CN"/>
        </w:rPr>
      </w:pPr>
    </w:p>
    <w:p>
      <w:pPr>
        <w:pStyle w:val="2"/>
        <w:numPr>
          <w:ilvl w:val="0"/>
          <w:numId w:val="4"/>
        </w:numPr>
        <w:ind w:left="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收支总表</w:t>
      </w:r>
    </w:p>
    <w:p>
      <w:pPr>
        <w:pStyle w:val="2"/>
        <w:numPr>
          <w:ilvl w:val="0"/>
          <w:numId w:val="4"/>
        </w:numPr>
        <w:ind w:left="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收入总表</w:t>
      </w:r>
    </w:p>
    <w:p>
      <w:pPr>
        <w:pStyle w:val="2"/>
        <w:numPr>
          <w:ilvl w:val="0"/>
          <w:numId w:val="4"/>
        </w:numPr>
        <w:ind w:left="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支出总表</w:t>
      </w:r>
    </w:p>
    <w:p>
      <w:pPr>
        <w:pStyle w:val="2"/>
        <w:numPr>
          <w:ilvl w:val="0"/>
          <w:numId w:val="4"/>
        </w:numPr>
        <w:ind w:left="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财政拨款收支总表</w:t>
      </w:r>
    </w:p>
    <w:p>
      <w:pPr>
        <w:pStyle w:val="2"/>
        <w:numPr>
          <w:ilvl w:val="0"/>
          <w:numId w:val="4"/>
        </w:numPr>
        <w:ind w:left="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一般公共预算支出表</w:t>
      </w:r>
    </w:p>
    <w:p>
      <w:pPr>
        <w:pStyle w:val="2"/>
        <w:numPr>
          <w:ilvl w:val="0"/>
          <w:numId w:val="4"/>
        </w:numPr>
        <w:ind w:left="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一般公共预算基本支出表</w:t>
      </w:r>
    </w:p>
    <w:p>
      <w:pPr>
        <w:pStyle w:val="2"/>
        <w:numPr>
          <w:ilvl w:val="0"/>
          <w:numId w:val="4"/>
        </w:numPr>
        <w:ind w:left="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一般公共预算“三公”经费支出表</w:t>
      </w:r>
    </w:p>
    <w:p>
      <w:pPr>
        <w:pStyle w:val="2"/>
        <w:numPr>
          <w:ilvl w:val="0"/>
          <w:numId w:val="4"/>
        </w:numPr>
        <w:ind w:left="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政府性基金预算支出表</w:t>
      </w:r>
    </w:p>
    <w:p>
      <w:pPr>
        <w:pStyle w:val="2"/>
        <w:numPr>
          <w:ilvl w:val="0"/>
          <w:numId w:val="4"/>
        </w:numPr>
        <w:ind w:left="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国有资本经营预算支出表</w:t>
      </w:r>
    </w:p>
    <w:p>
      <w:pPr>
        <w:pStyle w:val="2"/>
        <w:numPr>
          <w:ilvl w:val="0"/>
          <w:numId w:val="4"/>
        </w:numPr>
        <w:ind w:left="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项目支出表</w:t>
      </w:r>
    </w:p>
    <w:p>
      <w:pPr>
        <w:pStyle w:val="2"/>
        <w:numPr>
          <w:ilvl w:val="0"/>
          <w:numId w:val="4"/>
        </w:numPr>
        <w:ind w:left="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项目绩效目标表</w:t>
      </w:r>
    </w:p>
    <w:p>
      <w:pPr>
        <w:pStyle w:val="2"/>
        <w:numPr>
          <w:ilvl w:val="0"/>
          <w:numId w:val="4"/>
        </w:numPr>
        <w:ind w:left="0" w:leftChars="0" w:firstLine="42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政府采购预算表</w:t>
      </w:r>
    </w:p>
    <w:p>
      <w:pPr>
        <w:pStyle w:val="2"/>
        <w:widowControl w:val="0"/>
        <w:numPr>
          <w:ilvl w:val="0"/>
          <w:numId w:val="0"/>
        </w:numPr>
        <w:spacing w:after="120"/>
        <w:jc w:val="left"/>
        <w:rPr>
          <w:rFonts w:hint="eastAsia" w:ascii="仿宋_GB2312" w:hAnsi="仿宋_GB2312" w:eastAsia="仿宋_GB2312" w:cs="仿宋_GB2312"/>
          <w:sz w:val="32"/>
          <w:szCs w:val="32"/>
          <w:lang w:eastAsia="zh-CN"/>
        </w:rPr>
      </w:pPr>
    </w:p>
    <w:p>
      <w:pPr>
        <w:pStyle w:val="2"/>
        <w:widowControl w:val="0"/>
        <w:numPr>
          <w:ilvl w:val="0"/>
          <w:numId w:val="0"/>
        </w:numPr>
        <w:spacing w:after="120"/>
        <w:jc w:val="left"/>
        <w:rPr>
          <w:rFonts w:hint="eastAsia" w:ascii="仿宋_GB2312" w:hAnsi="仿宋_GB2312" w:eastAsia="仿宋_GB2312" w:cs="仿宋_GB2312"/>
          <w:sz w:val="32"/>
          <w:szCs w:val="32"/>
          <w:lang w:eastAsia="zh-CN"/>
        </w:rPr>
      </w:pPr>
    </w:p>
    <w:p>
      <w:pPr>
        <w:pStyle w:val="2"/>
        <w:widowControl w:val="0"/>
        <w:numPr>
          <w:ilvl w:val="0"/>
          <w:numId w:val="0"/>
        </w:numPr>
        <w:spacing w:after="120"/>
        <w:jc w:val="left"/>
        <w:rPr>
          <w:rFonts w:hint="eastAsia" w:ascii="仿宋_GB2312" w:hAnsi="仿宋_GB2312" w:eastAsia="仿宋_GB2312" w:cs="仿宋_GB2312"/>
          <w:sz w:val="32"/>
          <w:szCs w:val="32"/>
          <w:lang w:eastAsia="zh-CN"/>
        </w:rPr>
      </w:pPr>
    </w:p>
    <w:p>
      <w:pPr>
        <w:pStyle w:val="2"/>
        <w:widowControl w:val="0"/>
        <w:numPr>
          <w:ilvl w:val="0"/>
          <w:numId w:val="0"/>
        </w:numPr>
        <w:spacing w:after="12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lang w:val="en-US" w:eastAsia="zh-CN"/>
        </w:rPr>
        <w:t>1.预算公开表见附件</w:t>
      </w:r>
    </w:p>
    <w:p>
      <w:pPr>
        <w:pStyle w:val="2"/>
        <w:widowControl w:val="0"/>
        <w:numPr>
          <w:ilvl w:val="0"/>
          <w:numId w:val="0"/>
        </w:numPr>
        <w:spacing w:after="120"/>
        <w:ind w:firstLine="960" w:firstLineChars="3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2.由于公开报表中数据进行了四舍五入，会出现合计数与各分项数之和存在差异的情况，以上情况是数据四舍五入产生的。</w:t>
      </w:r>
    </w:p>
    <w:p>
      <w:pPr>
        <w:pageBreakBefore w:val="0"/>
        <w:kinsoku/>
        <w:wordWrap/>
        <w:overflowPunct/>
        <w:topLinePunct w:val="0"/>
        <w:bidi w:val="0"/>
        <w:spacing w:line="600" w:lineRule="exact"/>
        <w:rPr>
          <w:rFonts w:eastAsia="仿宋_GB2312" w:cstheme="minorBidi"/>
          <w:sz w:val="30"/>
          <w:szCs w:val="30"/>
        </w:rPr>
      </w:pPr>
    </w:p>
    <w:p>
      <w:pPr>
        <w:pageBreakBefore w:val="0"/>
        <w:kinsoku/>
        <w:wordWrap/>
        <w:overflowPunct/>
        <w:topLinePunct w:val="0"/>
        <w:bidi w:val="0"/>
        <w:spacing w:line="600" w:lineRule="exact"/>
        <w:rPr>
          <w:rFonts w:eastAsia="仿宋_GB2312" w:cstheme="minorBidi"/>
          <w:sz w:val="30"/>
          <w:szCs w:val="30"/>
        </w:rPr>
      </w:pPr>
    </w:p>
    <w:sectPr>
      <w:pgSz w:w="11910" w:h="16840"/>
      <w:pgMar w:top="1580" w:right="1080" w:bottom="280" w:left="108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decorative"/>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Helvetica">
    <w:altName w:val="Latha"/>
    <w:panose1 w:val="020B0604020202020204"/>
    <w:charset w:val="00"/>
    <w:family w:val="roman"/>
    <w:pitch w:val="default"/>
    <w:sig w:usb0="00000000" w:usb1="00000000" w:usb2="00000000" w:usb3="00000000" w:csb0="00000001" w:csb1="00000000"/>
  </w:font>
  <w:font w:name="Courier">
    <w:altName w:val="Liberation Mono"/>
    <w:panose1 w:val="02070409020205020404"/>
    <w:charset w:val="00"/>
    <w:family w:val="decorative"/>
    <w:pitch w:val="default"/>
    <w:sig w:usb0="00000000" w:usb1="00000000" w:usb2="00000000" w:usb3="00000000" w:csb0="00000001" w:csb1="00000000"/>
  </w:font>
  <w:font w:name="Tms Rmn">
    <w:altName w:val="FreeSerif"/>
    <w:panose1 w:val="02020603040505020304"/>
    <w:charset w:val="00"/>
    <w:family w:val="swiss"/>
    <w:pitch w:val="default"/>
    <w:sig w:usb0="00000000" w:usb1="00000000" w:usb2="00000000" w:usb3="00000000" w:csb0="00000001" w:csb1="00000000"/>
  </w:font>
  <w:font w:name="Helv">
    <w:altName w:val="Latha"/>
    <w:panose1 w:val="020B0604020202030204"/>
    <w:charset w:val="00"/>
    <w:family w:val="roman"/>
    <w:pitch w:val="default"/>
    <w:sig w:usb0="00000000" w:usb1="00000000" w:usb2="00000000" w:usb3="00000000" w:csb0="00000001" w:csb1="00000000"/>
  </w:font>
  <w:font w:name="New York">
    <w:altName w:val="Times New Roman"/>
    <w:panose1 w:val="02040503060506020304"/>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tandard Symbols PS">
    <w:panose1 w:val="05050102010706020507"/>
    <w:charset w:val="00"/>
    <w:family w:val="auto"/>
    <w:pitch w:val="default"/>
    <w:sig w:usb0="00000003" w:usb1="00000000" w:usb2="00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 w:name="等线 Light">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s0lY7tAAAAAFAQAADwAAAAAAAAABACAAAAA4AAAAZHJzL2Rvd25yZXYueG1sUEsBAhQAFAAAAAgA&#10;h07iQNgnSaMXAgAAHQQAAA4AAAAAAAAAAQAgAAAANQEAAGRycy9lMm9Eb2MueG1sUEsFBgAAAAAG&#10;AAYAWQEAAL4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- 19 -</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3CADA6"/>
    <w:multiLevelType w:val="singleLevel"/>
    <w:tmpl w:val="D73CADA6"/>
    <w:lvl w:ilvl="0" w:tentative="0">
      <w:start w:val="1"/>
      <w:numFmt w:val="chineseCounting"/>
      <w:suff w:val="nothing"/>
      <w:lvlText w:val="%1、"/>
      <w:lvlJc w:val="left"/>
      <w:pPr>
        <w:ind w:left="0" w:firstLine="420"/>
      </w:pPr>
      <w:rPr>
        <w:rFonts w:hint="eastAsia"/>
      </w:rPr>
    </w:lvl>
  </w:abstractNum>
  <w:abstractNum w:abstractNumId="1">
    <w:nsid w:val="D7F9FE59"/>
    <w:multiLevelType w:val="multilevel"/>
    <w:tmpl w:val="D7F9FE59"/>
    <w:lvl w:ilvl="0" w:tentative="0">
      <w:start w:val="1"/>
      <w:numFmt w:val="decimal"/>
      <w:lvlText w:val="%1."/>
      <w:lvlJc w:val="left"/>
      <w:pPr>
        <w:ind w:left="360" w:hanging="320"/>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260" w:hanging="320"/>
      </w:pPr>
      <w:rPr>
        <w:rFonts w:hint="default"/>
        <w:lang w:val="zh-CN" w:eastAsia="zh-CN" w:bidi="zh-CN"/>
      </w:rPr>
    </w:lvl>
    <w:lvl w:ilvl="2" w:tentative="0">
      <w:start w:val="0"/>
      <w:numFmt w:val="bullet"/>
      <w:lvlText w:val="•"/>
      <w:lvlJc w:val="left"/>
      <w:pPr>
        <w:ind w:left="2161" w:hanging="320"/>
      </w:pPr>
      <w:rPr>
        <w:rFonts w:hint="default"/>
        <w:lang w:val="zh-CN" w:eastAsia="zh-CN" w:bidi="zh-CN"/>
      </w:rPr>
    </w:lvl>
    <w:lvl w:ilvl="3" w:tentative="0">
      <w:start w:val="0"/>
      <w:numFmt w:val="bullet"/>
      <w:lvlText w:val="•"/>
      <w:lvlJc w:val="left"/>
      <w:pPr>
        <w:ind w:left="3061" w:hanging="320"/>
      </w:pPr>
      <w:rPr>
        <w:rFonts w:hint="default"/>
        <w:lang w:val="zh-CN" w:eastAsia="zh-CN" w:bidi="zh-CN"/>
      </w:rPr>
    </w:lvl>
    <w:lvl w:ilvl="4" w:tentative="0">
      <w:start w:val="0"/>
      <w:numFmt w:val="bullet"/>
      <w:lvlText w:val="•"/>
      <w:lvlJc w:val="left"/>
      <w:pPr>
        <w:ind w:left="3962" w:hanging="320"/>
      </w:pPr>
      <w:rPr>
        <w:rFonts w:hint="default"/>
        <w:lang w:val="zh-CN" w:eastAsia="zh-CN" w:bidi="zh-CN"/>
      </w:rPr>
    </w:lvl>
    <w:lvl w:ilvl="5" w:tentative="0">
      <w:start w:val="0"/>
      <w:numFmt w:val="bullet"/>
      <w:lvlText w:val="•"/>
      <w:lvlJc w:val="left"/>
      <w:pPr>
        <w:ind w:left="4863" w:hanging="320"/>
      </w:pPr>
      <w:rPr>
        <w:rFonts w:hint="default"/>
        <w:lang w:val="zh-CN" w:eastAsia="zh-CN" w:bidi="zh-CN"/>
      </w:rPr>
    </w:lvl>
    <w:lvl w:ilvl="6" w:tentative="0">
      <w:start w:val="0"/>
      <w:numFmt w:val="bullet"/>
      <w:lvlText w:val="•"/>
      <w:lvlJc w:val="left"/>
      <w:pPr>
        <w:ind w:left="5763" w:hanging="320"/>
      </w:pPr>
      <w:rPr>
        <w:rFonts w:hint="default"/>
        <w:lang w:val="zh-CN" w:eastAsia="zh-CN" w:bidi="zh-CN"/>
      </w:rPr>
    </w:lvl>
    <w:lvl w:ilvl="7" w:tentative="0">
      <w:start w:val="0"/>
      <w:numFmt w:val="bullet"/>
      <w:lvlText w:val="•"/>
      <w:lvlJc w:val="left"/>
      <w:pPr>
        <w:ind w:left="6664" w:hanging="320"/>
      </w:pPr>
      <w:rPr>
        <w:rFonts w:hint="default"/>
        <w:lang w:val="zh-CN" w:eastAsia="zh-CN" w:bidi="zh-CN"/>
      </w:rPr>
    </w:lvl>
    <w:lvl w:ilvl="8" w:tentative="0">
      <w:start w:val="0"/>
      <w:numFmt w:val="bullet"/>
      <w:lvlText w:val="•"/>
      <w:lvlJc w:val="left"/>
      <w:pPr>
        <w:ind w:left="7564" w:hanging="320"/>
      </w:pPr>
      <w:rPr>
        <w:rFonts w:hint="default"/>
        <w:lang w:val="zh-CN" w:eastAsia="zh-CN" w:bidi="zh-CN"/>
      </w:rPr>
    </w:lvl>
  </w:abstractNum>
  <w:abstractNum w:abstractNumId="2">
    <w:nsid w:val="3265B7C3"/>
    <w:multiLevelType w:val="singleLevel"/>
    <w:tmpl w:val="3265B7C3"/>
    <w:lvl w:ilvl="0" w:tentative="0">
      <w:start w:val="1"/>
      <w:numFmt w:val="chineseCounting"/>
      <w:suff w:val="nothing"/>
      <w:lvlText w:val="%1、"/>
      <w:lvlJc w:val="left"/>
      <w:rPr>
        <w:rFonts w:hint="eastAsia"/>
      </w:rPr>
    </w:lvl>
  </w:abstractNum>
  <w:abstractNum w:abstractNumId="3">
    <w:nsid w:val="4EC74364"/>
    <w:multiLevelType w:val="singleLevel"/>
    <w:tmpl w:val="4EC74364"/>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TrueTypeFonts/>
  <w:saveSubsetFonts/>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OTA5YzIxNDIxNWFhMmQ5ZDViM2ZkNjAxNzE0M2U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3C84930"/>
    <w:rsid w:val="03DF7E09"/>
    <w:rsid w:val="048320BB"/>
    <w:rsid w:val="04B563C2"/>
    <w:rsid w:val="05531A54"/>
    <w:rsid w:val="05F92C68"/>
    <w:rsid w:val="06571B7A"/>
    <w:rsid w:val="077111CE"/>
    <w:rsid w:val="0772575A"/>
    <w:rsid w:val="07DA3A8F"/>
    <w:rsid w:val="089D7C92"/>
    <w:rsid w:val="09C92DD3"/>
    <w:rsid w:val="09CF6E4B"/>
    <w:rsid w:val="0B6B045B"/>
    <w:rsid w:val="0BD554C2"/>
    <w:rsid w:val="0E7B4525"/>
    <w:rsid w:val="10767327"/>
    <w:rsid w:val="11304CEB"/>
    <w:rsid w:val="11AF4DCB"/>
    <w:rsid w:val="12955111"/>
    <w:rsid w:val="12CC6E6D"/>
    <w:rsid w:val="13806E42"/>
    <w:rsid w:val="13A607E7"/>
    <w:rsid w:val="140E7482"/>
    <w:rsid w:val="1440520B"/>
    <w:rsid w:val="14737EE6"/>
    <w:rsid w:val="17BC5001"/>
    <w:rsid w:val="183A0A1F"/>
    <w:rsid w:val="198C1D89"/>
    <w:rsid w:val="1B74013C"/>
    <w:rsid w:val="1CFA34AD"/>
    <w:rsid w:val="1E0D2BED"/>
    <w:rsid w:val="1E591AD6"/>
    <w:rsid w:val="1F14499E"/>
    <w:rsid w:val="1F5B26C7"/>
    <w:rsid w:val="1F7F9719"/>
    <w:rsid w:val="203A4DF7"/>
    <w:rsid w:val="224109E7"/>
    <w:rsid w:val="22A144DF"/>
    <w:rsid w:val="22EB689E"/>
    <w:rsid w:val="2472310C"/>
    <w:rsid w:val="249C2E00"/>
    <w:rsid w:val="26CE5027"/>
    <w:rsid w:val="27F62AEE"/>
    <w:rsid w:val="280E3CF7"/>
    <w:rsid w:val="2866365B"/>
    <w:rsid w:val="2B9D683D"/>
    <w:rsid w:val="2BDD6474"/>
    <w:rsid w:val="2CF23FA9"/>
    <w:rsid w:val="2DDE2C59"/>
    <w:rsid w:val="2E50057C"/>
    <w:rsid w:val="2F204A26"/>
    <w:rsid w:val="2F3045A4"/>
    <w:rsid w:val="2F567AA0"/>
    <w:rsid w:val="30043F67"/>
    <w:rsid w:val="309F5392"/>
    <w:rsid w:val="3161171F"/>
    <w:rsid w:val="319A28B2"/>
    <w:rsid w:val="3276083D"/>
    <w:rsid w:val="33905BDA"/>
    <w:rsid w:val="339B19D0"/>
    <w:rsid w:val="3508551A"/>
    <w:rsid w:val="3548D70C"/>
    <w:rsid w:val="359C0F7A"/>
    <w:rsid w:val="37776170"/>
    <w:rsid w:val="378B37C3"/>
    <w:rsid w:val="37BE57F0"/>
    <w:rsid w:val="383B0BDA"/>
    <w:rsid w:val="38F2725A"/>
    <w:rsid w:val="3941563D"/>
    <w:rsid w:val="39C037CE"/>
    <w:rsid w:val="3A86167D"/>
    <w:rsid w:val="3AE332B3"/>
    <w:rsid w:val="3C8C247C"/>
    <w:rsid w:val="3D65545B"/>
    <w:rsid w:val="3DF7CC19"/>
    <w:rsid w:val="3E7C6D69"/>
    <w:rsid w:val="3F5EF804"/>
    <w:rsid w:val="3FA119B7"/>
    <w:rsid w:val="3FE638EB"/>
    <w:rsid w:val="3FFD7A3A"/>
    <w:rsid w:val="40177DE3"/>
    <w:rsid w:val="40976810"/>
    <w:rsid w:val="417A1877"/>
    <w:rsid w:val="422711D3"/>
    <w:rsid w:val="432253DD"/>
    <w:rsid w:val="43501007"/>
    <w:rsid w:val="43863DDA"/>
    <w:rsid w:val="444939F2"/>
    <w:rsid w:val="45551365"/>
    <w:rsid w:val="476F66C2"/>
    <w:rsid w:val="482809DA"/>
    <w:rsid w:val="4A0B7731"/>
    <w:rsid w:val="4A3A7537"/>
    <w:rsid w:val="4A9A751F"/>
    <w:rsid w:val="4AB8212E"/>
    <w:rsid w:val="4AE10089"/>
    <w:rsid w:val="4AF672D0"/>
    <w:rsid w:val="4B177614"/>
    <w:rsid w:val="4B3A3DE4"/>
    <w:rsid w:val="4B77032C"/>
    <w:rsid w:val="4B852596"/>
    <w:rsid w:val="4BCA4DC2"/>
    <w:rsid w:val="4BFF9214"/>
    <w:rsid w:val="4CC43F74"/>
    <w:rsid w:val="4D3806BD"/>
    <w:rsid w:val="4EFF1440"/>
    <w:rsid w:val="4FA56487"/>
    <w:rsid w:val="4FC44EDC"/>
    <w:rsid w:val="50997532"/>
    <w:rsid w:val="51296E07"/>
    <w:rsid w:val="52C12FB4"/>
    <w:rsid w:val="53097B05"/>
    <w:rsid w:val="535B5D4C"/>
    <w:rsid w:val="53866EE0"/>
    <w:rsid w:val="538F587F"/>
    <w:rsid w:val="53D34928"/>
    <w:rsid w:val="544E2FF3"/>
    <w:rsid w:val="551E7F0E"/>
    <w:rsid w:val="55B95F2B"/>
    <w:rsid w:val="55D63612"/>
    <w:rsid w:val="55D9538F"/>
    <w:rsid w:val="56B137E7"/>
    <w:rsid w:val="57CA68AA"/>
    <w:rsid w:val="59654F1B"/>
    <w:rsid w:val="59DDD0E1"/>
    <w:rsid w:val="5A650D5A"/>
    <w:rsid w:val="5A8E6B50"/>
    <w:rsid w:val="5B526E3B"/>
    <w:rsid w:val="5D176670"/>
    <w:rsid w:val="5E9C7240"/>
    <w:rsid w:val="5EF678B8"/>
    <w:rsid w:val="5EFB5FCF"/>
    <w:rsid w:val="5FEF8229"/>
    <w:rsid w:val="60976762"/>
    <w:rsid w:val="615674ED"/>
    <w:rsid w:val="61744EA1"/>
    <w:rsid w:val="637048DB"/>
    <w:rsid w:val="63F3E5ED"/>
    <w:rsid w:val="64AA146F"/>
    <w:rsid w:val="65335497"/>
    <w:rsid w:val="65D76172"/>
    <w:rsid w:val="66C77325"/>
    <w:rsid w:val="66EE235D"/>
    <w:rsid w:val="68931D4F"/>
    <w:rsid w:val="68C6406F"/>
    <w:rsid w:val="6A1638AD"/>
    <w:rsid w:val="6ADAC974"/>
    <w:rsid w:val="6B4551DF"/>
    <w:rsid w:val="6B9E2823"/>
    <w:rsid w:val="6C7B77BD"/>
    <w:rsid w:val="6C992C34"/>
    <w:rsid w:val="6CA95923"/>
    <w:rsid w:val="6CCCEA44"/>
    <w:rsid w:val="6D756958"/>
    <w:rsid w:val="6FADE027"/>
    <w:rsid w:val="6FF75A34"/>
    <w:rsid w:val="718B3849"/>
    <w:rsid w:val="73656E86"/>
    <w:rsid w:val="7377015A"/>
    <w:rsid w:val="739D2BFF"/>
    <w:rsid w:val="73BF4FD2"/>
    <w:rsid w:val="75A01A91"/>
    <w:rsid w:val="75A62E64"/>
    <w:rsid w:val="75BB53FD"/>
    <w:rsid w:val="75E96582"/>
    <w:rsid w:val="761146D7"/>
    <w:rsid w:val="76470CAA"/>
    <w:rsid w:val="764D1082"/>
    <w:rsid w:val="766F2799"/>
    <w:rsid w:val="76CD91C8"/>
    <w:rsid w:val="76EBBAFC"/>
    <w:rsid w:val="770D7116"/>
    <w:rsid w:val="773B6256"/>
    <w:rsid w:val="777FA7C3"/>
    <w:rsid w:val="77CF1A71"/>
    <w:rsid w:val="79FFC1E3"/>
    <w:rsid w:val="7BEFAA47"/>
    <w:rsid w:val="7BF3685D"/>
    <w:rsid w:val="7BF726BA"/>
    <w:rsid w:val="7D07233B"/>
    <w:rsid w:val="7D40391F"/>
    <w:rsid w:val="7DF96BCA"/>
    <w:rsid w:val="7E1251F4"/>
    <w:rsid w:val="7E6416AA"/>
    <w:rsid w:val="7EE66F59"/>
    <w:rsid w:val="7F1A6E76"/>
    <w:rsid w:val="7F1F783D"/>
    <w:rsid w:val="7F5E80D0"/>
    <w:rsid w:val="7F6E79B2"/>
    <w:rsid w:val="7FAF396D"/>
    <w:rsid w:val="7FBDB46C"/>
    <w:rsid w:val="7FBF2C7A"/>
    <w:rsid w:val="7FD8F0C4"/>
    <w:rsid w:val="7FFBC2E6"/>
    <w:rsid w:val="8FF703B5"/>
    <w:rsid w:val="9B75C103"/>
    <w:rsid w:val="9F7F7B97"/>
    <w:rsid w:val="A6FDD4FD"/>
    <w:rsid w:val="ADB7B646"/>
    <w:rsid w:val="BFD50E05"/>
    <w:rsid w:val="CFEF03D7"/>
    <w:rsid w:val="D7DF8612"/>
    <w:rsid w:val="DBBFD7F7"/>
    <w:rsid w:val="DDEEDDE1"/>
    <w:rsid w:val="DFBF25B1"/>
    <w:rsid w:val="DFFF3533"/>
    <w:rsid w:val="E46DF715"/>
    <w:rsid w:val="E7FCD5AB"/>
    <w:rsid w:val="EBBBE663"/>
    <w:rsid w:val="EDF799CF"/>
    <w:rsid w:val="EE6F1051"/>
    <w:rsid w:val="EF7E2DB3"/>
    <w:rsid w:val="EFF1F9C2"/>
    <w:rsid w:val="F5D5012D"/>
    <w:rsid w:val="F70F2A75"/>
    <w:rsid w:val="F737AF6E"/>
    <w:rsid w:val="F73D7B03"/>
    <w:rsid w:val="F7A7D5F3"/>
    <w:rsid w:val="FB60CEC5"/>
    <w:rsid w:val="FB75F69F"/>
    <w:rsid w:val="FCB70FC0"/>
    <w:rsid w:val="FD3E4EB8"/>
    <w:rsid w:val="FEFD13A0"/>
    <w:rsid w:val="FF3BE9C1"/>
    <w:rsid w:val="FF7A43A0"/>
    <w:rsid w:val="FFEFCF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qFormat/>
    <w:uiPriority w:val="1"/>
    <w:pPr>
      <w:keepNext/>
      <w:keepLines/>
      <w:spacing w:before="340" w:after="330" w:line="576" w:lineRule="auto"/>
      <w:outlineLvl w:val="0"/>
    </w:pPr>
    <w:rPr>
      <w:b/>
      <w:kern w:val="44"/>
      <w:sz w:val="44"/>
    </w:rPr>
  </w:style>
  <w:style w:type="paragraph" w:styleId="5">
    <w:name w:val="heading 2"/>
    <w:basedOn w:val="1"/>
    <w:next w:val="1"/>
    <w:link w:val="30"/>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6">
    <w:name w:val="heading 3"/>
    <w:basedOn w:val="1"/>
    <w:next w:val="1"/>
    <w:unhideWhenUsed/>
    <w:qFormat/>
    <w:uiPriority w:val="1"/>
    <w:pPr>
      <w:keepNext/>
      <w:keepLines/>
      <w:spacing w:before="260" w:after="260" w:line="413" w:lineRule="auto"/>
      <w:outlineLvl w:val="2"/>
    </w:pPr>
    <w:rPr>
      <w:b/>
      <w:sz w:val="32"/>
    </w:rPr>
  </w:style>
  <w:style w:type="paragraph" w:styleId="7">
    <w:name w:val="heading 4"/>
    <w:basedOn w:val="1"/>
    <w:next w:val="1"/>
    <w:link w:val="35"/>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3"/>
    <w:unhideWhenUsed/>
    <w:qFormat/>
    <w:uiPriority w:val="1"/>
    <w:pPr>
      <w:keepNext/>
      <w:keepLines/>
      <w:spacing w:before="280" w:after="290" w:line="376" w:lineRule="auto"/>
      <w:outlineLvl w:val="4"/>
    </w:pPr>
    <w:rPr>
      <w:b/>
      <w:bCs/>
      <w:sz w:val="28"/>
      <w:szCs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9">
    <w:name w:val="Normal Indent"/>
    <w:basedOn w:val="1"/>
    <w:next w:val="10"/>
    <w:qFormat/>
    <w:uiPriority w:val="0"/>
    <w:pPr>
      <w:spacing w:line="360" w:lineRule="auto"/>
      <w:ind w:firstLine="420" w:firstLineChars="200"/>
      <w:jc w:val="left"/>
    </w:pPr>
    <w:rPr>
      <w:rFonts w:ascii="仿宋_GB2312" w:hAnsi="Arial" w:eastAsia="仿宋_GB2312"/>
      <w:kern w:val="0"/>
      <w:sz w:val="30"/>
      <w:szCs w:val="30"/>
    </w:rPr>
  </w:style>
  <w:style w:type="paragraph" w:styleId="10">
    <w:name w:val="Body Text"/>
    <w:basedOn w:val="1"/>
    <w:link w:val="34"/>
    <w:unhideWhenUsed/>
    <w:qFormat/>
    <w:uiPriority w:val="1"/>
    <w:pPr>
      <w:spacing w:after="120"/>
    </w:pPr>
  </w:style>
  <w:style w:type="paragraph" w:styleId="11">
    <w:name w:val="annotation text"/>
    <w:basedOn w:val="1"/>
    <w:link w:val="26"/>
    <w:unhideWhenUsed/>
    <w:qFormat/>
    <w:uiPriority w:val="99"/>
    <w:pPr>
      <w:jc w:val="left"/>
    </w:pPr>
  </w:style>
  <w:style w:type="paragraph" w:styleId="12">
    <w:name w:val="Balloon Text"/>
    <w:basedOn w:val="1"/>
    <w:link w:val="36"/>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29"/>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annotation subject"/>
    <w:basedOn w:val="11"/>
    <w:next w:val="11"/>
    <w:link w:val="27"/>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unhideWhenUsed/>
    <w:qFormat/>
    <w:uiPriority w:val="99"/>
    <w:rPr>
      <w:sz w:val="21"/>
      <w:szCs w:val="21"/>
    </w:rPr>
  </w:style>
  <w:style w:type="character" w:customStyle="1" w:styleId="24">
    <w:name w:val="页眉 Char"/>
    <w:basedOn w:val="21"/>
    <w:link w:val="14"/>
    <w:qFormat/>
    <w:uiPriority w:val="99"/>
    <w:rPr>
      <w:sz w:val="18"/>
      <w:szCs w:val="18"/>
    </w:rPr>
  </w:style>
  <w:style w:type="character" w:customStyle="1" w:styleId="25">
    <w:name w:val="页脚 Char"/>
    <w:basedOn w:val="21"/>
    <w:link w:val="13"/>
    <w:qFormat/>
    <w:uiPriority w:val="99"/>
    <w:rPr>
      <w:sz w:val="18"/>
      <w:szCs w:val="18"/>
    </w:rPr>
  </w:style>
  <w:style w:type="character" w:customStyle="1" w:styleId="26">
    <w:name w:val="批注文字 Char"/>
    <w:basedOn w:val="21"/>
    <w:link w:val="11"/>
    <w:qFormat/>
    <w:uiPriority w:val="99"/>
    <w:rPr>
      <w:rFonts w:ascii="Times New Roman" w:hAnsi="Times New Roman" w:eastAsia="Courier New" w:cs="Times New Roman"/>
      <w:szCs w:val="21"/>
    </w:rPr>
  </w:style>
  <w:style w:type="character" w:customStyle="1" w:styleId="27">
    <w:name w:val="批注主题 Char"/>
    <w:basedOn w:val="26"/>
    <w:link w:val="18"/>
    <w:semiHidden/>
    <w:qFormat/>
    <w:uiPriority w:val="99"/>
    <w:rPr>
      <w:rFonts w:ascii="Times New Roman" w:hAnsi="Times New Roman" w:eastAsia="Courier New" w:cs="Times New Roman"/>
      <w:b/>
      <w:bCs/>
      <w:szCs w:val="21"/>
    </w:rPr>
  </w:style>
  <w:style w:type="paragraph" w:customStyle="1" w:styleId="28">
    <w:name w:val="独立格式"/>
    <w:basedOn w:val="16"/>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29">
    <w:name w:val="副标题 Char"/>
    <w:basedOn w:val="21"/>
    <w:link w:val="16"/>
    <w:qFormat/>
    <w:uiPriority w:val="11"/>
    <w:rPr>
      <w:b/>
      <w:bCs/>
      <w:kern w:val="28"/>
      <w:sz w:val="32"/>
      <w:szCs w:val="32"/>
    </w:rPr>
  </w:style>
  <w:style w:type="character" w:customStyle="1" w:styleId="30">
    <w:name w:val="标题 2 Char"/>
    <w:basedOn w:val="21"/>
    <w:link w:val="5"/>
    <w:qFormat/>
    <w:uiPriority w:val="9"/>
    <w:rPr>
      <w:rFonts w:ascii="Arial" w:hAnsi="Arial" w:eastAsia="Symbol" w:cs="Times New Roman"/>
      <w:b/>
      <w:bCs/>
      <w:sz w:val="32"/>
      <w:szCs w:val="32"/>
    </w:rPr>
  </w:style>
  <w:style w:type="paragraph" w:customStyle="1" w:styleId="31">
    <w:name w:val="表格名称"/>
    <w:basedOn w:val="1"/>
    <w:qFormat/>
    <w:uiPriority w:val="0"/>
    <w:pPr>
      <w:spacing w:line="360" w:lineRule="auto"/>
      <w:jc w:val="center"/>
    </w:pPr>
    <w:rPr>
      <w:rFonts w:eastAsia="Helv" w:cs="New York"/>
      <w:b/>
      <w:sz w:val="24"/>
      <w:szCs w:val="24"/>
    </w:rPr>
  </w:style>
  <w:style w:type="paragraph" w:customStyle="1" w:styleId="32">
    <w:name w:val="表格文字"/>
    <w:basedOn w:val="28"/>
    <w:next w:val="1"/>
    <w:qFormat/>
    <w:uiPriority w:val="0"/>
    <w:pPr>
      <w:spacing w:line="360" w:lineRule="exact"/>
    </w:pPr>
    <w:rPr>
      <w:rFonts w:eastAsia="Helv" w:cs="New York"/>
      <w:sz w:val="24"/>
    </w:rPr>
  </w:style>
  <w:style w:type="character" w:customStyle="1" w:styleId="33">
    <w:name w:val="标题 5 Char"/>
    <w:basedOn w:val="21"/>
    <w:link w:val="8"/>
    <w:semiHidden/>
    <w:qFormat/>
    <w:uiPriority w:val="9"/>
    <w:rPr>
      <w:rFonts w:ascii="Times New Roman" w:hAnsi="Times New Roman" w:eastAsia="Courier New" w:cs="Times New Roman"/>
      <w:b/>
      <w:bCs/>
      <w:sz w:val="28"/>
      <w:szCs w:val="28"/>
    </w:rPr>
  </w:style>
  <w:style w:type="character" w:customStyle="1" w:styleId="34">
    <w:name w:val="正文文本 Char"/>
    <w:basedOn w:val="21"/>
    <w:link w:val="10"/>
    <w:semiHidden/>
    <w:qFormat/>
    <w:uiPriority w:val="99"/>
    <w:rPr>
      <w:rFonts w:ascii="Times New Roman" w:hAnsi="Times New Roman" w:eastAsia="Courier New" w:cs="Times New Roman"/>
      <w:szCs w:val="21"/>
    </w:rPr>
  </w:style>
  <w:style w:type="character" w:customStyle="1" w:styleId="35">
    <w:name w:val="标题 4 Char"/>
    <w:basedOn w:val="21"/>
    <w:link w:val="7"/>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2"/>
    <w:semiHidden/>
    <w:qFormat/>
    <w:uiPriority w:val="99"/>
    <w:rPr>
      <w:rFonts w:ascii="Times New Roman" w:hAnsi="Times New Roman" w:eastAsia="Courier New" w:cs="Times New Roman"/>
      <w:kern w:val="2"/>
      <w:sz w:val="18"/>
      <w:szCs w:val="18"/>
    </w:rPr>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39">
    <w:name w:val="Table Paragraph"/>
    <w:basedOn w:val="1"/>
    <w:qFormat/>
    <w:uiPriority w:val="1"/>
    <w:pPr>
      <w:autoSpaceDE w:val="0"/>
      <w:autoSpaceDN w:val="0"/>
      <w:jc w:val="left"/>
    </w:pPr>
    <w:rPr>
      <w:rFonts w:ascii="宋体" w:hAnsi="宋体" w:eastAsia="宋体" w:cs="宋体"/>
      <w:kern w:val="0"/>
      <w:sz w:val="22"/>
      <w:szCs w:val="22"/>
      <w:lang w:eastAsia="en-US"/>
    </w:rPr>
  </w:style>
  <w:style w:type="paragraph" w:customStyle="1" w:styleId="40">
    <w:name w:val="Body Text First Indent1"/>
    <w:basedOn w:val="41"/>
    <w:qFormat/>
    <w:uiPriority w:val="0"/>
    <w:pPr>
      <w:ind w:firstLine="100" w:firstLineChars="100"/>
    </w:pPr>
    <w:rPr>
      <w:b w:val="0"/>
      <w:sz w:val="44"/>
    </w:rPr>
  </w:style>
  <w:style w:type="paragraph" w:customStyle="1" w:styleId="41">
    <w:name w:val="Body Text1"/>
    <w:basedOn w:val="1"/>
    <w:qFormat/>
    <w:uiPriority w:val="0"/>
    <w:rPr>
      <w:b/>
      <w:sz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2"/>
                </a:solidFill>
                <a:latin typeface="+mn-lt"/>
                <a:ea typeface="+mn-ea"/>
                <a:cs typeface="+mn-cs"/>
              </a:defRPr>
            </a:pPr>
            <a:r>
              <a:t>202</a:t>
            </a:r>
            <a:r>
              <a:rPr lang="en-US" altLang="zh-CN"/>
              <a:t>3</a:t>
            </a:r>
            <a:r>
              <a:t>-202</a:t>
            </a:r>
            <a:r>
              <a:rPr lang="en-US" altLang="zh-CN"/>
              <a:t>4</a:t>
            </a:r>
            <a:r>
              <a:t>年收入支出对比图（万元）</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2023</c:v>
                </c:pt>
              </c:strCache>
            </c:strRef>
          </c:tx>
          <c:spPr>
            <a:gradFill rotWithShape="true">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false"/>
            </a:gra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Sheet1!$A$2:$A$3</c:f>
              <c:strCache>
                <c:ptCount val="2"/>
                <c:pt idx="0">
                  <c:v>收入</c:v>
                </c:pt>
                <c:pt idx="1">
                  <c:v>支出</c:v>
                </c:pt>
              </c:strCache>
            </c:strRef>
          </c:cat>
          <c:val>
            <c:numRef>
              <c:f>Sheet1!$B$2:$B$3</c:f>
              <c:numCache>
                <c:formatCode>General</c:formatCode>
                <c:ptCount val="2"/>
                <c:pt idx="0">
                  <c:v>119.06</c:v>
                </c:pt>
                <c:pt idx="1">
                  <c:v>119.06</c:v>
                </c:pt>
              </c:numCache>
            </c:numRef>
          </c:val>
        </c:ser>
        <c:ser>
          <c:idx val="1"/>
          <c:order val="1"/>
          <c:tx>
            <c:strRef>
              <c:f>Sheet1!$C$1</c:f>
              <c:strCache>
                <c:ptCount val="1"/>
                <c:pt idx="0">
                  <c:v>2024</c:v>
                </c:pt>
              </c:strCache>
            </c:strRef>
          </c:tx>
          <c:spPr>
            <a:gradFill rotWithShape="true">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false"/>
            </a:gra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f>Sheet1!$A$2:$A$3</c:f>
              <c:strCache>
                <c:ptCount val="2"/>
                <c:pt idx="0">
                  <c:v>收入</c:v>
                </c:pt>
                <c:pt idx="1">
                  <c:v>支出</c:v>
                </c:pt>
              </c:strCache>
            </c:strRef>
          </c:cat>
          <c:val>
            <c:numRef>
              <c:f>Sheet1!$C$2:$C$3</c:f>
              <c:numCache>
                <c:formatCode>General</c:formatCode>
                <c:ptCount val="2"/>
                <c:pt idx="0">
                  <c:v>125.12</c:v>
                </c:pt>
                <c:pt idx="1">
                  <c:v>125.12</c:v>
                </c:pt>
              </c:numCache>
            </c:numRef>
          </c:val>
        </c:ser>
        <c:dLbls>
          <c:showLegendKey val="false"/>
          <c:showVal val="true"/>
          <c:showCatName val="false"/>
          <c:showSerName val="false"/>
          <c:showPercent val="false"/>
          <c:showBubbleSize val="false"/>
        </c:dLbls>
        <c:gapWidth val="100"/>
        <c:overlap val="-24"/>
        <c:axId val="474705819"/>
        <c:axId val="524430657"/>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gradFill rotWithShape="true">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false"/>
                  </a:gra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2"/>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2">
                                <a:lumMod val="35000"/>
                                <a:lumOff val="65000"/>
                              </a:schemeClr>
                            </a:solidFill>
                          </a:ln>
                          <a:effectLst/>
                        </c:spPr>
                      </c15:leaderLines>
                    </c:ext>
                  </c:extLst>
                </c:dLbls>
                <c:cat>
                  <c:strRef>
                    <c:extLst>
                      <c:ext uri="{02D57815-91ED-43cb-92C2-25804820EDAC}">
                        <c15:fullRef>
                          <c15:sqref/>
                        </c15:fullRef>
                        <c15:formulaRef>
                          <c15:sqref>Sheet1!$A$2:$A$3</c15:sqref>
                        </c15:formulaRef>
                      </c:ext>
                    </c:extLst>
                    <c:strCache>
                      <c:ptCount val="2"/>
                      <c:pt idx="0">
                        <c:v>收入</c:v>
                      </c:pt>
                      <c:pt idx="1">
                        <c:v>支出</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74705819"/>
        <c:scaling>
          <c:orientation val="minMax"/>
        </c:scaling>
        <c:delete val="false"/>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524430657"/>
        <c:crosses val="autoZero"/>
        <c:auto val="true"/>
        <c:lblAlgn val="ctr"/>
        <c:lblOffset val="100"/>
        <c:noMultiLvlLbl val="false"/>
      </c:catAx>
      <c:valAx>
        <c:axId val="524430657"/>
        <c:scaling>
          <c:orientation val="minMax"/>
        </c:scaling>
        <c:delete val="false"/>
        <c:axPos val="l"/>
        <c:majorGridlines>
          <c:spPr>
            <a:ln w="9525" cap="flat" cmpd="sng" algn="ctr">
              <a:solidFill>
                <a:schemeClr val="tx2">
                  <a:lumMod val="15000"/>
                  <a:lumOff val="85000"/>
                </a:schemeClr>
              </a:solidFill>
              <a:round/>
            </a:ln>
            <a:effectLst/>
          </c:spPr>
        </c:majorGridlines>
        <c:numFmt formatCode="General" sourceLinked="fals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crossAx val="474705819"/>
        <c:crosses val="autoZero"/>
        <c:crossBetween val="between"/>
        <c:majorUnit val="20"/>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2"/>
              </a:solidFill>
              <a:latin typeface="+mn-lt"/>
              <a:ea typeface="+mn-ea"/>
              <a:cs typeface="+mn-cs"/>
            </a:defRPr>
          </a:pPr>
        </a:p>
      </c:txPr>
    </c:legend>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1">
                    <a:lumMod val="65000"/>
                    <a:lumOff val="35000"/>
                  </a:schemeClr>
                </a:solidFill>
                <a:latin typeface="+mn-lt"/>
                <a:ea typeface="+mn-ea"/>
                <a:cs typeface="+mn-cs"/>
              </a:defRPr>
            </a:pPr>
            <a:r>
              <a:rPr lang="en-US" altLang="zh-CN"/>
              <a:t>2024</a:t>
            </a:r>
            <a:r>
              <a:rPr altLang="en-US"/>
              <a:t>年</a:t>
            </a:r>
            <a:r>
              <a:t>一般公共预算财政拨款比重图（万元）</a:t>
            </a:r>
          </a:p>
        </c:rich>
      </c:tx>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c:explosion val="0"/>
          <c:dPt>
            <c:idx val="0"/>
            <c:bubble3D val="false"/>
            <c:spPr>
              <a:gradFill rotWithShape="true">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false"/>
              </a:gradFill>
              <a:ln>
                <a:noFill/>
              </a:ln>
              <a:effectLst>
                <a:outerShdw blurRad="57150" dist="19050" dir="5400000" algn="ctr" rotWithShape="0">
                  <a:srgbClr val="000000">
                    <a:alpha val="63000"/>
                  </a:srgbClr>
                </a:outerShdw>
              </a:effectLst>
            </c:spPr>
          </c:dPt>
          <c:dPt>
            <c:idx val="1"/>
            <c:bubble3D val="false"/>
            <c:spPr>
              <a:gradFill rotWithShape="true">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false"/>
              </a:gradFill>
              <a:ln>
                <a:noFill/>
              </a:ln>
              <a:effectLst>
                <a:outerShdw blurRad="57150" dist="19050" dir="5400000" algn="ctr" rotWithShape="0">
                  <a:srgbClr val="000000">
                    <a:alpha val="63000"/>
                  </a:srgbClr>
                </a:outerShdw>
              </a:effectLst>
            </c:spPr>
          </c:dPt>
          <c:dPt>
            <c:idx val="2"/>
            <c:bubble3D val="false"/>
            <c:spPr>
              <a:gradFill rotWithShape="true">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false"/>
              </a:gradFill>
              <a:ln>
                <a:noFill/>
              </a:ln>
              <a:effectLst>
                <a:outerShdw blurRad="57150" dist="19050" dir="5400000" algn="ctr" rotWithShape="0">
                  <a:srgbClr val="000000">
                    <a:alpha val="63000"/>
                  </a:srgbClr>
                </a:outerShdw>
              </a:effectLst>
            </c:spPr>
          </c:dPt>
          <c:dPt>
            <c:idx val="3"/>
            <c:bubble3D val="false"/>
            <c:spPr>
              <a:gradFill rotWithShape="true">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false"/>
              </a:gradFill>
              <a:ln>
                <a:noFill/>
              </a:ln>
              <a:effectLst>
                <a:outerShdw blurRad="57150" dist="19050" dir="5400000" algn="ctr" rotWithShape="0">
                  <a:srgbClr val="000000">
                    <a:alpha val="63000"/>
                  </a:srgbClr>
                </a:outerShdw>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一般公共服务（类）</c:v>
                </c:pt>
                <c:pt idx="1">
                  <c:v>社会保障和就业（类）</c:v>
                </c:pt>
                <c:pt idx="2">
                  <c:v>卫生健康（类）</c:v>
                </c:pt>
                <c:pt idx="3">
                  <c:v>住房保障（类）</c:v>
                </c:pt>
              </c:strCache>
            </c:strRef>
          </c:cat>
          <c:val>
            <c:numRef>
              <c:f>Sheet1!$B$2:$B$5</c:f>
              <c:numCache>
                <c:formatCode>General</c:formatCode>
                <c:ptCount val="4"/>
                <c:pt idx="0">
                  <c:v>91.69</c:v>
                </c:pt>
                <c:pt idx="1">
                  <c:v>11.82</c:v>
                </c:pt>
                <c:pt idx="2">
                  <c:v>5.34</c:v>
                </c:pt>
                <c:pt idx="3">
                  <c:v>16.27</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cap="none" spc="20" baseline="0">
              <a:solidFill>
                <a:schemeClr val="tx1">
                  <a:lumMod val="50000"/>
                  <a:lumOff val="50000"/>
                </a:schemeClr>
              </a:solidFill>
              <a:latin typeface="+mn-lt"/>
              <a:ea typeface="+mn-ea"/>
              <a:cs typeface="+mn-cs"/>
            </a:defRPr>
          </a:pPr>
        </a:p>
      </c:txPr>
    </c:title>
    <c:autoTitleDeleted val="false"/>
    <c:plotArea>
      <c:layout/>
      <c:pieChart>
        <c:varyColors val="true"/>
        <c:ser>
          <c:idx val="0"/>
          <c:order val="0"/>
          <c:tx>
            <c:strRef>
              <c:f>Sheet1!$B$1</c:f>
              <c:strCache>
                <c:ptCount val="1"/>
                <c:pt idx="0">
                  <c:v>收入预算图</c:v>
                </c:pt>
              </c:strCache>
            </c:strRef>
          </c:tx>
          <c:spPr/>
          <c:explosion val="0"/>
          <c:dPt>
            <c:idx val="0"/>
            <c:bubble3D val="false"/>
            <c:spPr>
              <a:gradFill rotWithShape="true">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false"/>
              </a:gradFill>
              <a:ln w="9525" cap="flat" cmpd="sng" algn="ctr">
                <a:solidFill>
                  <a:schemeClr val="accent1">
                    <a:shade val="95000"/>
                  </a:schemeClr>
                </a:solidFill>
                <a:round/>
              </a:ln>
              <a:effectLst/>
            </c:spPr>
          </c:dPt>
          <c:dPt>
            <c:idx val="1"/>
            <c:bubble3D val="false"/>
            <c:spPr>
              <a:gradFill rotWithShape="true">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false"/>
              </a:gradFill>
              <a:ln w="9525" cap="flat" cmpd="sng" algn="ctr">
                <a:solidFill>
                  <a:schemeClr val="accent2">
                    <a:shade val="95000"/>
                  </a:schemeClr>
                </a:solidFill>
                <a:round/>
              </a:ln>
              <a:effectLst/>
            </c:spPr>
          </c:dPt>
          <c:dPt>
            <c:idx val="2"/>
            <c:bubble3D val="false"/>
            <c:spPr>
              <a:gradFill rotWithShape="true">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false"/>
              </a:gradFill>
              <a:ln w="9525" cap="flat" cmpd="sng" algn="ctr">
                <a:solidFill>
                  <a:schemeClr val="accent3">
                    <a:shade val="95000"/>
                  </a:schemeClr>
                </a:solidFill>
                <a:round/>
              </a:ln>
              <a:effectLst/>
            </c:spPr>
          </c:dPt>
          <c:dPt>
            <c:idx val="3"/>
            <c:bubble3D val="false"/>
            <c:spPr>
              <a:gradFill rotWithShape="true">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false"/>
              </a:gradFill>
              <a:ln w="9525" cap="flat" cmpd="sng" algn="ctr">
                <a:solidFill>
                  <a:schemeClr val="accent4">
                    <a:shade val="95000"/>
                  </a:schemeClr>
                </a:solidFill>
                <a:round/>
              </a:ln>
              <a:effectLst/>
            </c:spPr>
          </c:dPt>
          <c:dPt>
            <c:idx val="4"/>
            <c:bubble3D val="false"/>
            <c:spPr>
              <a:gradFill rotWithShape="true">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false"/>
              </a:gradFill>
              <a:ln w="9525" cap="flat" cmpd="sng" algn="ctr">
                <a:solidFill>
                  <a:schemeClr val="accent5">
                    <a:shade val="95000"/>
                  </a:schemeClr>
                </a:solidFill>
                <a:round/>
              </a:ln>
              <a:effectLst/>
            </c:spPr>
          </c:dPt>
          <c:dPt>
            <c:idx val="5"/>
            <c:bubble3D val="false"/>
            <c:spPr>
              <a:gradFill rotWithShape="true">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false"/>
              </a:gradFill>
              <a:ln w="9525" cap="flat" cmpd="sng" algn="ctr">
                <a:solidFill>
                  <a:schemeClr val="accent6">
                    <a:shade val="95000"/>
                  </a:schemeClr>
                </a:solidFill>
                <a:round/>
              </a:ln>
              <a:effectLst/>
            </c:spPr>
          </c:dPt>
          <c:dPt>
            <c:idx val="6"/>
            <c:bubble3D val="false"/>
            <c:spPr>
              <a:gradFill rotWithShape="true">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false"/>
              </a:gradFill>
              <a:ln w="9525" cap="flat" cmpd="sng" algn="ctr">
                <a:solidFill>
                  <a:schemeClr val="accent1">
                    <a:lumMod val="60000"/>
                    <a:shade val="95000"/>
                  </a:schemeClr>
                </a:solidFill>
                <a:round/>
              </a:ln>
              <a:effectLst/>
            </c:spPr>
          </c:dPt>
          <c:dPt>
            <c:idx val="7"/>
            <c:bubble3D val="false"/>
            <c:spPr>
              <a:gradFill rotWithShape="true">
                <a:gsLst>
                  <a:gs pos="0">
                    <a:schemeClr val="accent2">
                      <a:lumMod val="60000"/>
                      <a:lumMod val="110000"/>
                      <a:satMod val="105000"/>
                      <a:tint val="67000"/>
                    </a:schemeClr>
                  </a:gs>
                  <a:gs pos="50000">
                    <a:schemeClr val="accent2">
                      <a:lumMod val="60000"/>
                      <a:lumMod val="105000"/>
                      <a:satMod val="103000"/>
                      <a:tint val="73000"/>
                    </a:schemeClr>
                  </a:gs>
                  <a:gs pos="100000">
                    <a:schemeClr val="accent2">
                      <a:lumMod val="60000"/>
                      <a:lumMod val="105000"/>
                      <a:satMod val="109000"/>
                      <a:tint val="81000"/>
                    </a:schemeClr>
                  </a:gs>
                </a:gsLst>
                <a:lin ang="5400000" scaled="false"/>
              </a:gradFill>
              <a:ln w="9525" cap="flat" cmpd="sng" algn="ctr">
                <a:solidFill>
                  <a:schemeClr val="accent2">
                    <a:lumMod val="60000"/>
                    <a:shade val="95000"/>
                  </a:schemeClr>
                </a:solidFill>
                <a:round/>
              </a:ln>
              <a:effectLst/>
            </c:spPr>
          </c:dPt>
          <c:dPt>
            <c:idx val="8"/>
            <c:bubble3D val="false"/>
            <c:spPr>
              <a:gradFill rotWithShape="true">
                <a:gsLst>
                  <a:gs pos="0">
                    <a:schemeClr val="accent3">
                      <a:lumMod val="60000"/>
                      <a:lumMod val="110000"/>
                      <a:satMod val="105000"/>
                      <a:tint val="67000"/>
                    </a:schemeClr>
                  </a:gs>
                  <a:gs pos="50000">
                    <a:schemeClr val="accent3">
                      <a:lumMod val="60000"/>
                      <a:lumMod val="105000"/>
                      <a:satMod val="103000"/>
                      <a:tint val="73000"/>
                    </a:schemeClr>
                  </a:gs>
                  <a:gs pos="100000">
                    <a:schemeClr val="accent3">
                      <a:lumMod val="60000"/>
                      <a:lumMod val="105000"/>
                      <a:satMod val="109000"/>
                      <a:tint val="81000"/>
                    </a:schemeClr>
                  </a:gs>
                </a:gsLst>
                <a:lin ang="5400000" scaled="false"/>
              </a:gradFill>
              <a:ln w="9525" cap="flat" cmpd="sng" algn="ctr">
                <a:solidFill>
                  <a:schemeClr val="accent3">
                    <a:lumMod val="60000"/>
                    <a:shade val="95000"/>
                  </a:schemeClr>
                </a:solidFill>
                <a:round/>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65000"/>
                        <a:lumOff val="35000"/>
                      </a:schemeClr>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Sheet1!$A$2:$A$10</c:f>
              <c:strCache>
                <c:ptCount val="9"/>
                <c:pt idx="0">
                  <c:v>一般公共预算收入</c:v>
                </c:pt>
                <c:pt idx="1">
                  <c:v>政府性基金预算收入</c:v>
                </c:pt>
                <c:pt idx="2">
                  <c:v>国有资本经营预算收入</c:v>
                </c:pt>
                <c:pt idx="3">
                  <c:v>财政专户管理资金</c:v>
                </c:pt>
                <c:pt idx="4">
                  <c:v>事业收入</c:v>
                </c:pt>
                <c:pt idx="5">
                  <c:v>事业单位经营收入</c:v>
                </c:pt>
                <c:pt idx="6">
                  <c:v>上级补助收入</c:v>
                </c:pt>
                <c:pt idx="7">
                  <c:v>附属单位上缴收入</c:v>
                </c:pt>
                <c:pt idx="8">
                  <c:v>其他收入</c:v>
                </c:pt>
              </c:strCache>
            </c:strRef>
          </c:cat>
          <c:val>
            <c:numRef>
              <c:f>Sheet1!$B$2:$B$10</c:f>
              <c:numCache>
                <c:formatCode>General</c:formatCode>
                <c:ptCount val="9"/>
                <c:pt idx="0">
                  <c:v>125.12</c:v>
                </c:pt>
                <c:pt idx="1">
                  <c:v>0</c:v>
                </c:pt>
                <c:pt idx="2">
                  <c:v>0</c:v>
                </c:pt>
                <c:pt idx="3">
                  <c:v>0</c:v>
                </c:pt>
                <c:pt idx="4">
                  <c:v>0</c:v>
                </c:pt>
                <c:pt idx="5">
                  <c:v>0</c:v>
                </c:pt>
                <c:pt idx="6">
                  <c:v>0</c:v>
                </c:pt>
                <c:pt idx="7">
                  <c:v>0</c:v>
                </c:pt>
                <c:pt idx="8">
                  <c:v>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50000"/>
                  <a:lumOff val="50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cap="none" spc="20" baseline="0">
              <a:solidFill>
                <a:schemeClr val="tx1">
                  <a:lumMod val="50000"/>
                  <a:lumOff val="50000"/>
                </a:schemeClr>
              </a:solidFill>
              <a:latin typeface="+mn-lt"/>
              <a:ea typeface="+mn-ea"/>
              <a:cs typeface="+mn-cs"/>
            </a:defRPr>
          </a:pPr>
        </a:p>
      </c:txPr>
    </c:title>
    <c:autoTitleDeleted val="false"/>
    <c:plotArea>
      <c:layout/>
      <c:pieChart>
        <c:varyColors val="true"/>
        <c:ser>
          <c:idx val="0"/>
          <c:order val="0"/>
          <c:tx>
            <c:strRef>
              <c:f>Sheet1!$B$1</c:f>
              <c:strCache>
                <c:ptCount val="1"/>
                <c:pt idx="0">
                  <c:v>支出预算图</c:v>
                </c:pt>
              </c:strCache>
            </c:strRef>
          </c:tx>
          <c:spPr/>
          <c:explosion val="0"/>
          <c:dPt>
            <c:idx val="0"/>
            <c:bubble3D val="false"/>
            <c:spPr>
              <a:gradFill rotWithShape="true">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false"/>
              </a:gradFill>
              <a:ln w="9525" cap="flat" cmpd="sng" algn="ctr">
                <a:solidFill>
                  <a:schemeClr val="accent1">
                    <a:shade val="95000"/>
                  </a:schemeClr>
                </a:solidFill>
                <a:round/>
              </a:ln>
              <a:effectLst/>
            </c:spPr>
          </c:dPt>
          <c:dPt>
            <c:idx val="1"/>
            <c:bubble3D val="false"/>
            <c:spPr>
              <a:gradFill rotWithShape="true">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false"/>
              </a:gradFill>
              <a:ln w="9525" cap="flat" cmpd="sng" algn="ctr">
                <a:solidFill>
                  <a:schemeClr val="accent2">
                    <a:shade val="95000"/>
                  </a:schemeClr>
                </a:solidFill>
                <a:round/>
              </a:ln>
              <a:effectLst/>
            </c:spPr>
          </c:dPt>
          <c:dPt>
            <c:idx val="2"/>
            <c:bubble3D val="false"/>
            <c:spPr>
              <a:gradFill rotWithShape="true">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false"/>
              </a:gradFill>
              <a:ln w="9525" cap="flat" cmpd="sng" algn="ctr">
                <a:solidFill>
                  <a:schemeClr val="accent3">
                    <a:shade val="95000"/>
                  </a:schemeClr>
                </a:solidFill>
                <a:round/>
              </a:ln>
              <a:effectLst/>
            </c:spPr>
          </c:dPt>
          <c:dPt>
            <c:idx val="3"/>
            <c:bubble3D val="false"/>
            <c:spPr>
              <a:gradFill rotWithShape="true">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false"/>
              </a:gradFill>
              <a:ln w="9525" cap="flat" cmpd="sng" algn="ctr">
                <a:solidFill>
                  <a:schemeClr val="accent4">
                    <a:shade val="95000"/>
                  </a:schemeClr>
                </a:solidFill>
                <a:round/>
              </a:ln>
              <a:effectLst/>
            </c:spPr>
          </c:dPt>
          <c:dPt>
            <c:idx val="4"/>
            <c:bubble3D val="false"/>
            <c:spPr>
              <a:gradFill rotWithShape="true">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false"/>
              </a:gradFill>
              <a:ln w="9525" cap="flat" cmpd="sng" algn="ctr">
                <a:solidFill>
                  <a:schemeClr val="accent5">
                    <a:shade val="95000"/>
                  </a:schemeClr>
                </a:solidFill>
                <a:round/>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65000"/>
                        <a:lumOff val="35000"/>
                      </a:schemeClr>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Sheet1!$A$2:$A$6</c:f>
              <c:strCache>
                <c:ptCount val="5"/>
                <c:pt idx="0">
                  <c:v>基本支出</c:v>
                </c:pt>
                <c:pt idx="1">
                  <c:v>项目支出</c:v>
                </c:pt>
                <c:pt idx="2">
                  <c:v>事业单位经营支出</c:v>
                </c:pt>
                <c:pt idx="3">
                  <c:v>上缴上级支出</c:v>
                </c:pt>
                <c:pt idx="4">
                  <c:v>对附属单位补助支出</c:v>
                </c:pt>
              </c:strCache>
            </c:strRef>
          </c:cat>
          <c:val>
            <c:numRef>
              <c:f>Sheet1!$B$2:$B$6</c:f>
              <c:numCache>
                <c:formatCode>General</c:formatCode>
                <c:ptCount val="5"/>
                <c:pt idx="0">
                  <c:v>125.12</c:v>
                </c:pt>
                <c:pt idx="1">
                  <c:v>0</c:v>
                </c:pt>
                <c:pt idx="2">
                  <c:v>0</c:v>
                </c:pt>
                <c:pt idx="3">
                  <c:v>0</c:v>
                </c:pt>
                <c:pt idx="4">
                  <c:v>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50000"/>
                  <a:lumOff val="50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7595</Words>
  <Characters>7852</Characters>
  <Lines>80</Lines>
  <Paragraphs>22</Paragraphs>
  <TotalTime>3</TotalTime>
  <ScaleCrop>false</ScaleCrop>
  <LinksUpToDate>false</LinksUpToDate>
  <CharactersWithSpaces>9241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2022-09-10T09:41:00Z</dcterms:created>
  <dc:creator>Richard Meng</dc:creator>
  <cp:lastModifiedBy>inspur</cp:lastModifiedBy>
  <cp:lastPrinted>2022-09-06T16:20:00Z</cp:lastPrinted>
  <dcterms:modified xsi:type="dcterms:W3CDTF">2024-03-15T15:58:10Z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F4D0967208394CB4AE76D901F171C719</vt:lpwstr>
  </property>
  <property fmtid="{D5CDD505-2E9C-101B-9397-08002B2CF9AE}" pid="4" name="commondata">
    <vt:lpwstr>eyJoZGlkIjoiMDUyZTZiOWNhNTRkM2JiNDQwZWRmZDZjZTIwNDhiY2IifQ==</vt:lpwstr>
  </property>
</Properties>
</file>